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51F" w:rsidRPr="00962FE0" w:rsidRDefault="0072051F" w:rsidP="0072051F">
      <w:pPr>
        <w:pStyle w:val="NormalWeb"/>
        <w:jc w:val="both"/>
        <w:rPr>
          <w:rFonts w:ascii="Calibri" w:hAnsi="Calibri" w:cs="Arial"/>
          <w:b/>
          <w:bCs/>
          <w:iCs/>
          <w:color w:val="767171" w:themeColor="background2" w:themeShade="80"/>
          <w:sz w:val="26"/>
        </w:rPr>
      </w:pPr>
      <w:r w:rsidRPr="00962FE0">
        <w:rPr>
          <w:rFonts w:ascii="Calibri" w:hAnsi="Calibri" w:cs="Arial"/>
          <w:b/>
          <w:bCs/>
          <w:iCs/>
          <w:color w:val="767171" w:themeColor="background2" w:themeShade="80"/>
          <w:sz w:val="26"/>
        </w:rPr>
        <w:tab/>
      </w:r>
      <w:r w:rsidRPr="00962FE0">
        <w:rPr>
          <w:rFonts w:ascii="Calibri" w:hAnsi="Calibri" w:cs="Arial"/>
          <w:b/>
          <w:bCs/>
          <w:iCs/>
          <w:color w:val="767171" w:themeColor="background2" w:themeShade="80"/>
          <w:sz w:val="26"/>
          <w:szCs w:val="27"/>
        </w:rPr>
        <w:t xml:space="preserve">León, Guanajuato, a 16 dieciséis de junio del año 2017 dos mil diecisiete. </w:t>
      </w:r>
    </w:p>
    <w:p w:rsidR="0072051F" w:rsidRPr="0024369A" w:rsidRDefault="0072051F" w:rsidP="0072051F">
      <w:pPr>
        <w:pStyle w:val="NormalWeb"/>
        <w:ind w:firstLine="708"/>
        <w:jc w:val="both"/>
        <w:rPr>
          <w:rFonts w:ascii="Calibri" w:hAnsi="Calibri" w:cs="Arial"/>
          <w:bCs/>
          <w:color w:val="767171" w:themeColor="background2" w:themeShade="80"/>
          <w:sz w:val="26"/>
          <w:szCs w:val="27"/>
        </w:rPr>
      </w:pPr>
      <w:r w:rsidRPr="0024369A">
        <w:rPr>
          <w:rFonts w:ascii="Calibri" w:hAnsi="Calibri" w:cs="Arial"/>
          <w:b/>
          <w:i/>
          <w:iCs/>
          <w:color w:val="767171" w:themeColor="background2" w:themeShade="80"/>
          <w:sz w:val="26"/>
          <w:szCs w:val="27"/>
        </w:rPr>
        <w:t>V I S T O S</w:t>
      </w:r>
      <w:r w:rsidRPr="0024369A">
        <w:rPr>
          <w:rFonts w:ascii="Calibri" w:hAnsi="Calibri" w:cs="Arial"/>
          <w:bCs/>
          <w:i/>
          <w:iCs/>
          <w:color w:val="767171" w:themeColor="background2" w:themeShade="80"/>
          <w:sz w:val="26"/>
          <w:szCs w:val="27"/>
        </w:rPr>
        <w:t xml:space="preserve"> </w:t>
      </w:r>
      <w:r w:rsidRPr="0024369A">
        <w:rPr>
          <w:rFonts w:ascii="Calibri" w:hAnsi="Calibri" w:cs="Arial"/>
          <w:bCs/>
          <w:color w:val="767171" w:themeColor="background2" w:themeShade="80"/>
          <w:sz w:val="26"/>
          <w:szCs w:val="27"/>
        </w:rPr>
        <w:t xml:space="preserve">para dictar sentencia definitiva, los autos del proceso administrativo, identificado con el expediente número </w:t>
      </w:r>
      <w:r w:rsidRPr="0024369A">
        <w:rPr>
          <w:rFonts w:ascii="Calibri" w:hAnsi="Calibri" w:cs="Arial"/>
          <w:b/>
          <w:i/>
          <w:iCs/>
          <w:color w:val="767171" w:themeColor="background2" w:themeShade="80"/>
          <w:sz w:val="26"/>
          <w:szCs w:val="27"/>
        </w:rPr>
        <w:t>0032/2do JAM/2017-JN</w:t>
      </w:r>
      <w:r w:rsidRPr="0024369A">
        <w:rPr>
          <w:rFonts w:ascii="Calibri" w:hAnsi="Calibri" w:cs="Arial"/>
          <w:bCs/>
          <w:color w:val="767171" w:themeColor="background2" w:themeShade="80"/>
          <w:sz w:val="26"/>
          <w:szCs w:val="27"/>
        </w:rPr>
        <w:t xml:space="preserve">, promovido por el ciudadano </w:t>
      </w:r>
      <w:r>
        <w:rPr>
          <w:rFonts w:ascii="Calibri" w:hAnsi="Calibri" w:cs="Arial"/>
          <w:b/>
          <w:bCs/>
          <w:color w:val="767171" w:themeColor="background2" w:themeShade="80"/>
          <w:sz w:val="26"/>
          <w:szCs w:val="27"/>
        </w:rPr>
        <w:t>*****</w:t>
      </w:r>
      <w:r w:rsidRPr="0024369A">
        <w:rPr>
          <w:rFonts w:ascii="Calibri" w:hAnsi="Calibri" w:cs="Arial"/>
          <w:bCs/>
          <w:color w:val="767171" w:themeColor="background2" w:themeShade="80"/>
          <w:sz w:val="26"/>
          <w:szCs w:val="27"/>
        </w:rPr>
        <w:t xml:space="preserve">, quien se ostenta como Apoderado de la persona moral denominada </w:t>
      </w:r>
      <w:r>
        <w:rPr>
          <w:rFonts w:ascii="Calibri" w:hAnsi="Calibri" w:cs="Arial"/>
          <w:b/>
          <w:color w:val="767171" w:themeColor="background2" w:themeShade="80"/>
          <w:sz w:val="26"/>
          <w:szCs w:val="27"/>
        </w:rPr>
        <w:t>*****</w:t>
      </w:r>
      <w:r w:rsidRPr="0024369A">
        <w:rPr>
          <w:rFonts w:ascii="Calibri" w:hAnsi="Calibri" w:cs="Arial"/>
          <w:bCs/>
          <w:color w:val="767171" w:themeColor="background2" w:themeShade="80"/>
          <w:sz w:val="26"/>
          <w:szCs w:val="27"/>
        </w:rPr>
        <w:t>; y</w:t>
      </w:r>
      <w:proofErr w:type="gramStart"/>
      <w:r w:rsidRPr="0024369A">
        <w:rPr>
          <w:rFonts w:ascii="Calibri" w:hAnsi="Calibri" w:cs="Arial"/>
          <w:bCs/>
          <w:color w:val="767171" w:themeColor="background2" w:themeShade="80"/>
          <w:sz w:val="26"/>
          <w:szCs w:val="27"/>
        </w:rPr>
        <w:t>, .</w:t>
      </w:r>
      <w:proofErr w:type="gramEnd"/>
      <w:r w:rsidRPr="0024369A">
        <w:rPr>
          <w:rFonts w:ascii="Calibri" w:hAnsi="Calibri" w:cs="Arial"/>
          <w:bCs/>
          <w:color w:val="767171" w:themeColor="background2" w:themeShade="80"/>
          <w:sz w:val="26"/>
          <w:szCs w:val="27"/>
        </w:rPr>
        <w:t xml:space="preserve"> . . . . . . . . . . . . . . . . .  </w:t>
      </w:r>
    </w:p>
    <w:p w:rsidR="0072051F" w:rsidRPr="0024369A" w:rsidRDefault="0072051F" w:rsidP="0072051F">
      <w:pPr>
        <w:pStyle w:val="Textoindependiente"/>
        <w:rPr>
          <w:rFonts w:ascii="Calibri" w:hAnsi="Calibri" w:cs="Arial"/>
          <w:b/>
          <w:bCs/>
          <w:color w:val="767171" w:themeColor="background2" w:themeShade="80"/>
          <w:sz w:val="26"/>
        </w:rPr>
      </w:pPr>
    </w:p>
    <w:p w:rsidR="0072051F" w:rsidRPr="0024369A" w:rsidRDefault="0072051F" w:rsidP="0072051F">
      <w:pPr>
        <w:pStyle w:val="Textoindependiente"/>
        <w:ind w:firstLine="708"/>
        <w:jc w:val="center"/>
        <w:rPr>
          <w:rFonts w:ascii="Calibri" w:hAnsi="Calibri" w:cs="Arial"/>
          <w:b/>
          <w:bCs/>
          <w:i/>
          <w:iCs/>
          <w:color w:val="767171" w:themeColor="background2" w:themeShade="80"/>
          <w:sz w:val="26"/>
        </w:rPr>
      </w:pPr>
      <w:r w:rsidRPr="0024369A">
        <w:rPr>
          <w:rFonts w:ascii="Calibri" w:hAnsi="Calibri" w:cs="Arial"/>
          <w:b/>
          <w:bCs/>
          <w:i/>
          <w:iCs/>
          <w:color w:val="767171" w:themeColor="background2" w:themeShade="80"/>
          <w:sz w:val="26"/>
        </w:rPr>
        <w:t xml:space="preserve">C O N S I D E R A N D </w:t>
      </w:r>
      <w:proofErr w:type="gramStart"/>
      <w:r w:rsidRPr="0024369A">
        <w:rPr>
          <w:rFonts w:ascii="Calibri" w:hAnsi="Calibri" w:cs="Arial"/>
          <w:b/>
          <w:bCs/>
          <w:i/>
          <w:iCs/>
          <w:color w:val="767171" w:themeColor="background2" w:themeShade="80"/>
          <w:sz w:val="26"/>
        </w:rPr>
        <w:t>O :</w:t>
      </w:r>
      <w:proofErr w:type="gramEnd"/>
    </w:p>
    <w:p w:rsidR="0072051F" w:rsidRPr="0024369A" w:rsidRDefault="0072051F" w:rsidP="0072051F">
      <w:pPr>
        <w:pStyle w:val="Textoindependiente"/>
        <w:ind w:firstLine="708"/>
        <w:jc w:val="center"/>
        <w:rPr>
          <w:rFonts w:ascii="Calibri" w:hAnsi="Calibri" w:cs="Arial"/>
          <w:b/>
          <w:bCs/>
          <w:color w:val="767171" w:themeColor="background2" w:themeShade="80"/>
          <w:sz w:val="26"/>
        </w:rPr>
      </w:pPr>
    </w:p>
    <w:p w:rsidR="0072051F" w:rsidRPr="00877702" w:rsidRDefault="0072051F" w:rsidP="0072051F">
      <w:pPr>
        <w:ind w:firstLine="708"/>
        <w:jc w:val="both"/>
        <w:rPr>
          <w:rFonts w:ascii="Calibri" w:hAnsi="Calibri" w:cs="Calibri"/>
          <w:color w:val="767171" w:themeColor="background2" w:themeShade="80"/>
          <w:sz w:val="26"/>
          <w:szCs w:val="26"/>
        </w:rPr>
      </w:pPr>
      <w:r w:rsidRPr="0024369A">
        <w:rPr>
          <w:rFonts w:ascii="Calibri" w:hAnsi="Calibri"/>
          <w:b/>
          <w:bCs/>
          <w:i/>
          <w:iCs/>
          <w:color w:val="767171" w:themeColor="background2" w:themeShade="80"/>
          <w:sz w:val="26"/>
          <w:szCs w:val="26"/>
          <w:lang w:val="es-MX"/>
        </w:rPr>
        <w:t xml:space="preserve">SEGUNDO.- </w:t>
      </w:r>
      <w:r w:rsidRPr="00AB5981">
        <w:rPr>
          <w:rFonts w:ascii="Calibri" w:hAnsi="Calibri" w:cs="Calibri"/>
          <w:color w:val="767171" w:themeColor="background2" w:themeShade="80"/>
          <w:sz w:val="26"/>
          <w:szCs w:val="26"/>
        </w:rPr>
        <w:t>La demanda fue presentada</w:t>
      </w:r>
      <w:r>
        <w:rPr>
          <w:rFonts w:ascii="Calibri" w:hAnsi="Calibri" w:cs="Calibri"/>
          <w:color w:val="767171" w:themeColor="background2" w:themeShade="80"/>
          <w:sz w:val="26"/>
          <w:szCs w:val="26"/>
        </w:rPr>
        <w:t xml:space="preserve">, </w:t>
      </w:r>
      <w:r w:rsidRPr="002032AD">
        <w:rPr>
          <w:rFonts w:ascii="Calibri" w:hAnsi="Calibri" w:cs="Calibri"/>
          <w:color w:val="767171" w:themeColor="background2" w:themeShade="80"/>
          <w:sz w:val="26"/>
          <w:szCs w:val="26"/>
        </w:rPr>
        <w:t>conforme a lo establecido en el artículo 263 del Código de Procedimiento y Justicia Administrativa para el Estado y los Municipios de Guanajuato,</w:t>
      </w:r>
      <w:r w:rsidRPr="00AB5981">
        <w:rPr>
          <w:rFonts w:ascii="Calibri" w:hAnsi="Calibri" w:cs="Calibri"/>
          <w:color w:val="767171" w:themeColor="background2" w:themeShade="80"/>
          <w:sz w:val="26"/>
          <w:szCs w:val="26"/>
        </w:rPr>
        <w:t xml:space="preserve"> dentro de los 30 treinta días hábiles siguientes a aquél en que el actor indicó </w:t>
      </w:r>
      <w:r>
        <w:rPr>
          <w:rFonts w:ascii="Calibri" w:hAnsi="Calibri" w:cs="Calibri"/>
          <w:color w:val="767171" w:themeColor="background2" w:themeShade="80"/>
          <w:sz w:val="26"/>
          <w:szCs w:val="26"/>
        </w:rPr>
        <w:t>que su representada tuvo conocimiento de los acto</w:t>
      </w:r>
      <w:r w:rsidRPr="00877702">
        <w:rPr>
          <w:rFonts w:ascii="Calibri" w:hAnsi="Calibri" w:cs="Calibri"/>
          <w:color w:val="767171" w:themeColor="background2" w:themeShade="80"/>
          <w:sz w:val="26"/>
          <w:szCs w:val="26"/>
        </w:rPr>
        <w:t>s controvertidos</w:t>
      </w:r>
      <w:r w:rsidRPr="00877702">
        <w:rPr>
          <w:rFonts w:ascii="Calibri" w:hAnsi="Calibri"/>
          <w:color w:val="767171" w:themeColor="background2" w:themeShade="80"/>
          <w:sz w:val="26"/>
          <w:szCs w:val="22"/>
        </w:rPr>
        <w:t>, lo que fue el día 4 cuatro de enero del año 2017 dos mil diecisiete, sin que en autos obre constancia alguna que demuestre lo contrario</w:t>
      </w:r>
      <w:r w:rsidRPr="00877702">
        <w:rPr>
          <w:rFonts w:ascii="Calibri" w:hAnsi="Calibri"/>
          <w:color w:val="767171" w:themeColor="background2" w:themeShade="80"/>
          <w:sz w:val="26"/>
        </w:rPr>
        <w:t xml:space="preserve">. . </w:t>
      </w:r>
    </w:p>
    <w:p w:rsidR="0072051F" w:rsidRPr="00877702" w:rsidRDefault="0072051F" w:rsidP="0072051F">
      <w:pPr>
        <w:jc w:val="both"/>
        <w:rPr>
          <w:rFonts w:ascii="Calibri" w:hAnsi="Calibri"/>
          <w:color w:val="767171" w:themeColor="background2" w:themeShade="80"/>
          <w:sz w:val="26"/>
        </w:rPr>
      </w:pPr>
    </w:p>
    <w:p w:rsidR="0072051F" w:rsidRDefault="0072051F" w:rsidP="0072051F">
      <w:pPr>
        <w:ind w:firstLine="708"/>
        <w:jc w:val="both"/>
        <w:rPr>
          <w:rFonts w:ascii="Calibri" w:hAnsi="Calibri"/>
          <w:color w:val="767171" w:themeColor="background2" w:themeShade="80"/>
          <w:sz w:val="26"/>
          <w:szCs w:val="26"/>
        </w:rPr>
      </w:pPr>
      <w:r w:rsidRPr="0024369A">
        <w:rPr>
          <w:rFonts w:ascii="Calibri" w:hAnsi="Calibri"/>
          <w:b/>
          <w:i/>
          <w:iCs/>
          <w:color w:val="767171" w:themeColor="background2" w:themeShade="80"/>
          <w:sz w:val="26"/>
          <w:szCs w:val="22"/>
        </w:rPr>
        <w:t>TERCERO.-</w:t>
      </w:r>
      <w:r w:rsidRPr="0024369A">
        <w:rPr>
          <w:rFonts w:ascii="Calibri" w:hAnsi="Calibri"/>
          <w:i/>
          <w:iCs/>
          <w:color w:val="767171" w:themeColor="background2" w:themeShade="80"/>
          <w:sz w:val="26"/>
          <w:szCs w:val="22"/>
        </w:rPr>
        <w:t xml:space="preserve"> </w:t>
      </w:r>
      <w:r w:rsidRPr="0024369A">
        <w:rPr>
          <w:rFonts w:ascii="Calibri" w:hAnsi="Calibri"/>
          <w:color w:val="767171" w:themeColor="background2" w:themeShade="80"/>
          <w:sz w:val="26"/>
          <w:szCs w:val="22"/>
        </w:rPr>
        <w:t>La existencia de los actos impugnados, consistentes en l</w:t>
      </w:r>
      <w:r w:rsidRPr="0024369A">
        <w:rPr>
          <w:rFonts w:ascii="Calibri" w:hAnsi="Calibri"/>
          <w:color w:val="767171" w:themeColor="background2" w:themeShade="80"/>
          <w:sz w:val="26"/>
          <w:szCs w:val="26"/>
        </w:rPr>
        <w:t xml:space="preserve">a determinación </w:t>
      </w:r>
      <w:r>
        <w:rPr>
          <w:rFonts w:ascii="Calibri" w:hAnsi="Calibri"/>
          <w:color w:val="767171" w:themeColor="background2" w:themeShade="80"/>
          <w:sz w:val="26"/>
          <w:szCs w:val="26"/>
        </w:rPr>
        <w:t xml:space="preserve">y cobro </w:t>
      </w:r>
      <w:r w:rsidRPr="0024369A">
        <w:rPr>
          <w:rFonts w:ascii="Calibri" w:hAnsi="Calibri"/>
          <w:color w:val="767171" w:themeColor="background2" w:themeShade="80"/>
          <w:sz w:val="26"/>
          <w:szCs w:val="26"/>
        </w:rPr>
        <w:t xml:space="preserve">del impuesto predial de 3 tres inmuebles, ubicados en Avenida Paseo del Moral número 221 doscientos veintiuno, de la colonia Jardines </w:t>
      </w:r>
    </w:p>
    <w:p w:rsidR="0072051F" w:rsidRDefault="0072051F" w:rsidP="0072051F">
      <w:pPr>
        <w:ind w:firstLine="708"/>
        <w:jc w:val="right"/>
        <w:rPr>
          <w:rFonts w:ascii="Calibri" w:hAnsi="Calibri"/>
          <w:b/>
          <w:color w:val="767171" w:themeColor="background2" w:themeShade="80"/>
          <w:sz w:val="26"/>
          <w:szCs w:val="26"/>
        </w:rPr>
      </w:pPr>
      <w:r>
        <w:rPr>
          <w:rFonts w:ascii="Calibri" w:hAnsi="Calibri"/>
          <w:b/>
          <w:color w:val="767171" w:themeColor="background2" w:themeShade="80"/>
          <w:sz w:val="26"/>
          <w:szCs w:val="26"/>
        </w:rPr>
        <w:t>Expediente número 0032/2do JAM/2017-JN</w:t>
      </w:r>
    </w:p>
    <w:p w:rsidR="0072051F" w:rsidRDefault="0072051F" w:rsidP="0072051F">
      <w:pPr>
        <w:ind w:firstLine="708"/>
        <w:jc w:val="both"/>
        <w:rPr>
          <w:rFonts w:ascii="Calibri" w:hAnsi="Calibri"/>
          <w:color w:val="767171" w:themeColor="background2" w:themeShade="80"/>
          <w:sz w:val="26"/>
          <w:szCs w:val="26"/>
        </w:rPr>
      </w:pPr>
    </w:p>
    <w:p w:rsidR="0072051F" w:rsidRPr="0024369A" w:rsidRDefault="0072051F" w:rsidP="0072051F">
      <w:pPr>
        <w:jc w:val="both"/>
        <w:rPr>
          <w:rFonts w:ascii="Calibri" w:hAnsi="Calibri"/>
          <w:color w:val="767171" w:themeColor="background2" w:themeShade="80"/>
          <w:sz w:val="26"/>
          <w:szCs w:val="26"/>
        </w:rPr>
      </w:pPr>
      <w:r w:rsidRPr="0024369A">
        <w:rPr>
          <w:rFonts w:ascii="Calibri" w:hAnsi="Calibri"/>
          <w:color w:val="767171" w:themeColor="background2" w:themeShade="80"/>
          <w:sz w:val="26"/>
          <w:szCs w:val="26"/>
        </w:rPr>
        <w:t>del Moral de esta ciudad; así como el cobro de los créditos fiscales y la actualización de los valores fiscales de los inmuebles señalados; se encuentra acreditada en la presente causa administrativa, con los estados de cuenta del impuesto predial correspondientes al año 2017 dos mil diecisiete</w:t>
      </w:r>
      <w:r>
        <w:rPr>
          <w:rFonts w:ascii="Calibri" w:hAnsi="Calibri"/>
          <w:color w:val="767171" w:themeColor="background2" w:themeShade="80"/>
          <w:sz w:val="26"/>
          <w:szCs w:val="26"/>
        </w:rPr>
        <w:t xml:space="preserve">; </w:t>
      </w:r>
      <w:r w:rsidRPr="0024369A">
        <w:rPr>
          <w:rFonts w:ascii="Calibri" w:hAnsi="Calibri"/>
          <w:color w:val="767171" w:themeColor="background2" w:themeShade="80"/>
          <w:sz w:val="26"/>
          <w:szCs w:val="26"/>
        </w:rPr>
        <w:t>los recibos oficiales que</w:t>
      </w:r>
      <w:r>
        <w:rPr>
          <w:rFonts w:ascii="Calibri" w:hAnsi="Calibri"/>
          <w:color w:val="767171" w:themeColor="background2" w:themeShade="80"/>
          <w:sz w:val="26"/>
          <w:szCs w:val="26"/>
        </w:rPr>
        <w:t>,</w:t>
      </w:r>
      <w:r w:rsidRPr="0024369A">
        <w:rPr>
          <w:rFonts w:ascii="Calibri" w:hAnsi="Calibri"/>
          <w:color w:val="767171" w:themeColor="background2" w:themeShade="80"/>
          <w:sz w:val="26"/>
          <w:szCs w:val="26"/>
        </w:rPr>
        <w:t xml:space="preserve"> aportados en original y admitidos como prueba a la parte actora, obran en el secreto </w:t>
      </w:r>
      <w:r>
        <w:rPr>
          <w:rFonts w:ascii="Calibri" w:hAnsi="Calibri"/>
          <w:color w:val="767171" w:themeColor="background2" w:themeShade="80"/>
          <w:sz w:val="26"/>
          <w:szCs w:val="26"/>
        </w:rPr>
        <w:t xml:space="preserve">de este Juzgado, los cuales están datados el </w:t>
      </w:r>
      <w:r w:rsidRPr="0024369A">
        <w:rPr>
          <w:rFonts w:ascii="Calibri" w:hAnsi="Calibri"/>
          <w:color w:val="767171" w:themeColor="background2" w:themeShade="80"/>
          <w:sz w:val="26"/>
          <w:szCs w:val="26"/>
        </w:rPr>
        <w:t>17 dieci</w:t>
      </w:r>
      <w:r>
        <w:rPr>
          <w:rFonts w:ascii="Calibri" w:hAnsi="Calibri"/>
          <w:color w:val="767171" w:themeColor="background2" w:themeShade="80"/>
          <w:sz w:val="26"/>
          <w:szCs w:val="26"/>
        </w:rPr>
        <w:t xml:space="preserve">siete de enero del presente año y </w:t>
      </w:r>
      <w:r w:rsidRPr="0024369A">
        <w:rPr>
          <w:rFonts w:ascii="Calibri" w:hAnsi="Calibri"/>
          <w:color w:val="767171" w:themeColor="background2" w:themeShade="80"/>
          <w:sz w:val="26"/>
          <w:szCs w:val="26"/>
        </w:rPr>
        <w:t>por los que se pagaron</w:t>
      </w:r>
      <w:r>
        <w:rPr>
          <w:rFonts w:ascii="Calibri" w:hAnsi="Calibri"/>
          <w:color w:val="767171" w:themeColor="background2" w:themeShade="80"/>
          <w:sz w:val="26"/>
          <w:szCs w:val="26"/>
        </w:rPr>
        <w:t>,</w:t>
      </w:r>
      <w:r w:rsidRPr="0024369A">
        <w:rPr>
          <w:rFonts w:ascii="Calibri" w:hAnsi="Calibri"/>
          <w:color w:val="767171" w:themeColor="background2" w:themeShade="80"/>
          <w:sz w:val="26"/>
          <w:szCs w:val="26"/>
        </w:rPr>
        <w:t xml:space="preserve"> por concepto de impuesto predial</w:t>
      </w:r>
      <w:r>
        <w:rPr>
          <w:rFonts w:ascii="Calibri" w:hAnsi="Calibri"/>
          <w:color w:val="767171" w:themeColor="background2" w:themeShade="80"/>
          <w:sz w:val="26"/>
          <w:szCs w:val="26"/>
        </w:rPr>
        <w:t>, las cantidades de $</w:t>
      </w:r>
      <w:r w:rsidRPr="0024369A">
        <w:rPr>
          <w:rFonts w:ascii="Calibri" w:hAnsi="Calibri"/>
          <w:color w:val="767171" w:themeColor="background2" w:themeShade="80"/>
          <w:sz w:val="26"/>
          <w:szCs w:val="26"/>
        </w:rPr>
        <w:t xml:space="preserve">12,326.64 </w:t>
      </w:r>
      <w:r>
        <w:rPr>
          <w:rFonts w:ascii="Calibri" w:hAnsi="Calibri"/>
          <w:color w:val="767171" w:themeColor="background2" w:themeShade="80"/>
          <w:sz w:val="26"/>
          <w:szCs w:val="26"/>
        </w:rPr>
        <w:t>(</w:t>
      </w:r>
      <w:r w:rsidRPr="0024369A">
        <w:rPr>
          <w:rFonts w:ascii="Calibri" w:hAnsi="Calibri"/>
          <w:color w:val="767171" w:themeColor="background2" w:themeShade="80"/>
          <w:sz w:val="26"/>
          <w:szCs w:val="26"/>
        </w:rPr>
        <w:t>Doce mil trescientos veintiséis mil pesos 64/100 Moneda Nacional)</w:t>
      </w:r>
      <w:r>
        <w:rPr>
          <w:rFonts w:ascii="Calibri" w:hAnsi="Calibri"/>
          <w:color w:val="767171" w:themeColor="background2" w:themeShade="80"/>
          <w:sz w:val="26"/>
          <w:szCs w:val="26"/>
        </w:rPr>
        <w:t>, $</w:t>
      </w:r>
      <w:r w:rsidRPr="0024369A">
        <w:rPr>
          <w:rFonts w:ascii="Calibri" w:hAnsi="Calibri"/>
          <w:color w:val="767171" w:themeColor="background2" w:themeShade="80"/>
          <w:sz w:val="26"/>
          <w:szCs w:val="26"/>
        </w:rPr>
        <w:t xml:space="preserve">849.96 (Ochocientos cuarenta y nueve pesos 96/100 Moneda </w:t>
      </w:r>
      <w:r>
        <w:rPr>
          <w:rFonts w:ascii="Calibri" w:hAnsi="Calibri"/>
          <w:color w:val="767171" w:themeColor="background2" w:themeShade="80"/>
          <w:sz w:val="26"/>
          <w:szCs w:val="26"/>
        </w:rPr>
        <w:t>Nacional) y</w:t>
      </w:r>
      <w:r w:rsidRPr="0024369A">
        <w:rPr>
          <w:rFonts w:ascii="Calibri" w:hAnsi="Calibri"/>
          <w:color w:val="767171" w:themeColor="background2" w:themeShade="80"/>
          <w:sz w:val="26"/>
          <w:szCs w:val="26"/>
        </w:rPr>
        <w:t xml:space="preserve"> $ 4,362.06 (Cuatro mil trescientos sesenta y dos 06/100 Moneda Nacional), </w:t>
      </w:r>
      <w:r>
        <w:rPr>
          <w:rFonts w:ascii="Calibri" w:hAnsi="Calibri"/>
          <w:color w:val="767171" w:themeColor="background2" w:themeShade="80"/>
          <w:sz w:val="26"/>
          <w:szCs w:val="26"/>
        </w:rPr>
        <w:t>Nacional)</w:t>
      </w:r>
      <w:r w:rsidRPr="0024369A">
        <w:rPr>
          <w:rFonts w:ascii="Calibri" w:hAnsi="Calibri"/>
          <w:color w:val="767171" w:themeColor="background2" w:themeShade="80"/>
          <w:sz w:val="26"/>
          <w:szCs w:val="26"/>
        </w:rPr>
        <w:t>; así como con los recibos de pago respecto del pago del impuesto predial de esos mismos inmuebles en el año de 2016 dos mil dieciséis. . . . . . . . . . . . . . . . . . . . . . . .</w:t>
      </w:r>
      <w:r>
        <w:rPr>
          <w:rFonts w:ascii="Calibri" w:hAnsi="Calibri"/>
          <w:color w:val="767171" w:themeColor="background2" w:themeShade="80"/>
          <w:sz w:val="26"/>
          <w:szCs w:val="26"/>
        </w:rPr>
        <w:t xml:space="preserve"> . . . . . . . . . . . . . . . . . . . . . . . . . . . . . . . . . . . . . . </w:t>
      </w:r>
    </w:p>
    <w:p w:rsidR="0072051F" w:rsidRPr="0024369A" w:rsidRDefault="0072051F" w:rsidP="0072051F">
      <w:pPr>
        <w:ind w:firstLine="708"/>
        <w:jc w:val="both"/>
        <w:rPr>
          <w:rFonts w:ascii="Calibri" w:hAnsi="Calibri"/>
          <w:color w:val="767171" w:themeColor="background2" w:themeShade="80"/>
          <w:sz w:val="26"/>
          <w:szCs w:val="26"/>
        </w:rPr>
      </w:pPr>
    </w:p>
    <w:p w:rsidR="0072051F" w:rsidRPr="0024369A" w:rsidRDefault="0072051F" w:rsidP="0072051F">
      <w:pPr>
        <w:ind w:firstLine="708"/>
        <w:jc w:val="both"/>
        <w:rPr>
          <w:rFonts w:ascii="Calibri" w:hAnsi="Calibri" w:cs="Calibri"/>
          <w:color w:val="767171" w:themeColor="background2" w:themeShade="80"/>
          <w:sz w:val="26"/>
          <w:szCs w:val="26"/>
        </w:rPr>
      </w:pPr>
      <w:r w:rsidRPr="0024369A">
        <w:rPr>
          <w:rFonts w:ascii="Calibri" w:hAnsi="Calibri"/>
          <w:color w:val="767171" w:themeColor="background2" w:themeShade="80"/>
          <w:sz w:val="26"/>
        </w:rPr>
        <w:t xml:space="preserve">Documentales que son </w:t>
      </w:r>
      <w:r w:rsidRPr="0024369A">
        <w:rPr>
          <w:rFonts w:ascii="Calibri" w:hAnsi="Calibri"/>
          <w:color w:val="767171" w:themeColor="background2" w:themeShade="80"/>
          <w:sz w:val="26"/>
          <w:szCs w:val="26"/>
        </w:rPr>
        <w:t>visibles, en copia certificada, a fojas 6 seis, 7 siete, 9 nueve, 10 diez, 12 doce, 14 catorce, 15 quince, 17 diecisiete</w:t>
      </w:r>
      <w:r>
        <w:rPr>
          <w:rFonts w:ascii="Calibri" w:hAnsi="Calibri"/>
          <w:color w:val="767171" w:themeColor="background2" w:themeShade="80"/>
          <w:sz w:val="26"/>
          <w:szCs w:val="26"/>
        </w:rPr>
        <w:t>, 18 dieciocho</w:t>
      </w:r>
      <w:r w:rsidRPr="0024369A">
        <w:rPr>
          <w:rFonts w:ascii="Calibri" w:hAnsi="Calibri"/>
          <w:color w:val="767171" w:themeColor="background2" w:themeShade="80"/>
          <w:sz w:val="26"/>
          <w:szCs w:val="26"/>
        </w:rPr>
        <w:t xml:space="preserve"> y 20 veinte, del expediente del presente proceso. Medios de prueba </w:t>
      </w:r>
      <w:r w:rsidRPr="0024369A">
        <w:rPr>
          <w:rFonts w:ascii="Calibri" w:hAnsi="Calibri" w:cs="Arial"/>
          <w:color w:val="767171" w:themeColor="background2" w:themeShade="80"/>
          <w:sz w:val="26"/>
        </w:rPr>
        <w:t xml:space="preserve">a los que se les otorga valor probatorio, </w:t>
      </w:r>
      <w:r w:rsidRPr="0024369A">
        <w:rPr>
          <w:rFonts w:ascii="Calibri" w:hAnsi="Calibri"/>
          <w:color w:val="767171" w:themeColor="background2" w:themeShade="80"/>
          <w:sz w:val="26"/>
        </w:rPr>
        <w:t xml:space="preserve">de conformidad con lo dispuesto por los artículos 121 </w:t>
      </w:r>
      <w:r w:rsidRPr="0024369A">
        <w:rPr>
          <w:rFonts w:ascii="Calibri" w:hAnsi="Calibri"/>
          <w:color w:val="767171" w:themeColor="background2" w:themeShade="80"/>
          <w:sz w:val="26"/>
          <w:szCs w:val="26"/>
        </w:rPr>
        <w:t xml:space="preserve">y 124 del Código de Procedimiento y Justicia Administrativa para el Estado y los Municipios </w:t>
      </w:r>
      <w:r w:rsidRPr="0024369A">
        <w:rPr>
          <w:rFonts w:ascii="Calibri" w:hAnsi="Calibri"/>
          <w:color w:val="767171" w:themeColor="background2" w:themeShade="80"/>
          <w:sz w:val="26"/>
          <w:szCs w:val="26"/>
        </w:rPr>
        <w:lastRenderedPageBreak/>
        <w:t xml:space="preserve">de Guanajuato, </w:t>
      </w:r>
      <w:r w:rsidRPr="0024369A">
        <w:rPr>
          <w:rFonts w:ascii="Calibri" w:hAnsi="Calibri" w:cs="Calibri"/>
          <w:color w:val="767171" w:themeColor="background2" w:themeShade="80"/>
          <w:sz w:val="26"/>
          <w:szCs w:val="26"/>
        </w:rPr>
        <w:t xml:space="preserve">toda vez que no obstante que los estados de cuenta son documentos privados, de su lectura se desprende que su contenido se encuentra adminiculado con los recibos oficiales, documentos públicos que fueron expedidos por servidores públicos en ejercicio de sus funciones-, por hacer referencia concreta </w:t>
      </w:r>
      <w:r w:rsidRPr="0024369A">
        <w:rPr>
          <w:rFonts w:ascii="Calibri" w:hAnsi="Calibri"/>
          <w:color w:val="767171" w:themeColor="background2" w:themeShade="80"/>
          <w:sz w:val="26"/>
          <w:szCs w:val="26"/>
        </w:rPr>
        <w:t xml:space="preserve">a la cuenta predial y catastral de cada </w:t>
      </w:r>
      <w:r>
        <w:rPr>
          <w:rFonts w:ascii="Calibri" w:hAnsi="Calibri"/>
          <w:color w:val="767171" w:themeColor="background2" w:themeShade="80"/>
          <w:sz w:val="26"/>
          <w:szCs w:val="26"/>
        </w:rPr>
        <w:t xml:space="preserve">uno de los </w:t>
      </w:r>
      <w:r w:rsidRPr="0024369A">
        <w:rPr>
          <w:rFonts w:ascii="Calibri" w:hAnsi="Calibri"/>
          <w:color w:val="767171" w:themeColor="background2" w:themeShade="80"/>
          <w:sz w:val="26"/>
          <w:szCs w:val="26"/>
        </w:rPr>
        <w:t>inmueble</w:t>
      </w:r>
      <w:r>
        <w:rPr>
          <w:rFonts w:ascii="Calibri" w:hAnsi="Calibri"/>
          <w:color w:val="767171" w:themeColor="background2" w:themeShade="80"/>
          <w:sz w:val="26"/>
          <w:szCs w:val="26"/>
        </w:rPr>
        <w:t>s</w:t>
      </w:r>
      <w:r w:rsidRPr="0024369A">
        <w:rPr>
          <w:rFonts w:ascii="Calibri" w:hAnsi="Calibri"/>
          <w:color w:val="767171" w:themeColor="background2" w:themeShade="80"/>
          <w:sz w:val="26"/>
          <w:szCs w:val="26"/>
        </w:rPr>
        <w:t>, así como la ubicación y valor</w:t>
      </w:r>
      <w:r>
        <w:rPr>
          <w:rFonts w:ascii="Calibri" w:hAnsi="Calibri"/>
          <w:color w:val="767171" w:themeColor="background2" w:themeShade="80"/>
          <w:sz w:val="26"/>
          <w:szCs w:val="26"/>
        </w:rPr>
        <w:t>es</w:t>
      </w:r>
      <w:r w:rsidRPr="0024369A">
        <w:rPr>
          <w:rFonts w:ascii="Calibri" w:hAnsi="Calibri"/>
          <w:color w:val="767171" w:themeColor="background2" w:themeShade="80"/>
          <w:sz w:val="26"/>
          <w:szCs w:val="26"/>
        </w:rPr>
        <w:t xml:space="preserve"> de</w:t>
      </w:r>
      <w:r>
        <w:rPr>
          <w:rFonts w:ascii="Calibri" w:hAnsi="Calibri"/>
          <w:color w:val="767171" w:themeColor="background2" w:themeShade="80"/>
          <w:sz w:val="26"/>
          <w:szCs w:val="26"/>
        </w:rPr>
        <w:t xml:space="preserve"> </w:t>
      </w:r>
      <w:r w:rsidRPr="0024369A">
        <w:rPr>
          <w:rFonts w:ascii="Calibri" w:hAnsi="Calibri"/>
          <w:color w:val="767171" w:themeColor="background2" w:themeShade="80"/>
          <w:sz w:val="26"/>
          <w:szCs w:val="26"/>
        </w:rPr>
        <w:t>l</w:t>
      </w:r>
      <w:r>
        <w:rPr>
          <w:rFonts w:ascii="Calibri" w:hAnsi="Calibri"/>
          <w:color w:val="767171" w:themeColor="background2" w:themeShade="80"/>
          <w:sz w:val="26"/>
          <w:szCs w:val="26"/>
        </w:rPr>
        <w:t>os</w:t>
      </w:r>
      <w:r w:rsidRPr="0024369A">
        <w:rPr>
          <w:rFonts w:ascii="Calibri" w:hAnsi="Calibri"/>
          <w:color w:val="767171" w:themeColor="background2" w:themeShade="80"/>
          <w:sz w:val="26"/>
          <w:szCs w:val="26"/>
        </w:rPr>
        <w:t xml:space="preserve"> inmueble</w:t>
      </w:r>
      <w:r>
        <w:rPr>
          <w:rFonts w:ascii="Calibri" w:hAnsi="Calibri"/>
          <w:color w:val="767171" w:themeColor="background2" w:themeShade="80"/>
          <w:sz w:val="26"/>
          <w:szCs w:val="26"/>
        </w:rPr>
        <w:t>s</w:t>
      </w:r>
      <w:r w:rsidRPr="0024369A">
        <w:rPr>
          <w:rFonts w:ascii="Calibri" w:hAnsi="Calibri"/>
          <w:color w:val="767171" w:themeColor="background2" w:themeShade="80"/>
          <w:sz w:val="26"/>
          <w:szCs w:val="26"/>
        </w:rPr>
        <w:t xml:space="preserve"> y el monto del impuesto predial correspondiente; por lo que no puede restárseles valor probatorio alguno. . . . . . </w:t>
      </w:r>
      <w:r>
        <w:rPr>
          <w:rFonts w:ascii="Calibri" w:hAnsi="Calibri"/>
          <w:color w:val="767171" w:themeColor="background2" w:themeShade="80"/>
          <w:sz w:val="26"/>
          <w:szCs w:val="26"/>
        </w:rPr>
        <w:t>. . . . . . . . . . . . . . . . . . . . . . . . . . . . . . . . . . . . . . . . . . . . . . . .</w:t>
      </w:r>
    </w:p>
    <w:p w:rsidR="0072051F" w:rsidRPr="0024369A" w:rsidRDefault="0072051F" w:rsidP="0072051F">
      <w:pPr>
        <w:jc w:val="both"/>
        <w:rPr>
          <w:rFonts w:ascii="Calibri" w:hAnsi="Calibri" w:cs="Arial"/>
          <w:b/>
          <w:bCs/>
          <w:i/>
          <w:iCs/>
          <w:color w:val="767171" w:themeColor="background2" w:themeShade="80"/>
          <w:sz w:val="26"/>
          <w:szCs w:val="27"/>
        </w:rPr>
      </w:pPr>
    </w:p>
    <w:p w:rsidR="0072051F" w:rsidRPr="0024369A" w:rsidRDefault="0072051F" w:rsidP="0072051F">
      <w:pPr>
        <w:ind w:firstLine="708"/>
        <w:jc w:val="both"/>
        <w:rPr>
          <w:rFonts w:ascii="Calibri" w:hAnsi="Calibri"/>
          <w:color w:val="767171" w:themeColor="background2" w:themeShade="80"/>
          <w:sz w:val="26"/>
        </w:rPr>
      </w:pPr>
      <w:r w:rsidRPr="0024369A">
        <w:rPr>
          <w:rFonts w:ascii="Calibri" w:hAnsi="Calibri"/>
          <w:b/>
          <w:bCs/>
          <w:i/>
          <w:iCs/>
          <w:color w:val="767171" w:themeColor="background2" w:themeShade="80"/>
          <w:sz w:val="26"/>
        </w:rPr>
        <w:t xml:space="preserve">CUARTO.- </w:t>
      </w:r>
      <w:r w:rsidRPr="0024369A">
        <w:rPr>
          <w:rFonts w:ascii="Calibri" w:hAnsi="Calibri"/>
          <w:color w:val="767171" w:themeColor="background2" w:themeShade="80"/>
          <w:sz w:val="26"/>
        </w:rPr>
        <w:t xml:space="preserve">La personalidad con la que comparece el ciudadano </w:t>
      </w:r>
      <w:r>
        <w:rPr>
          <w:rFonts w:ascii="Calibri" w:hAnsi="Calibri"/>
          <w:color w:val="767171" w:themeColor="background2" w:themeShade="80"/>
          <w:sz w:val="26"/>
        </w:rPr>
        <w:t>*****</w:t>
      </w:r>
      <w:r w:rsidRPr="0024369A">
        <w:rPr>
          <w:rFonts w:ascii="Calibri" w:hAnsi="Calibri"/>
          <w:color w:val="767171" w:themeColor="background2" w:themeShade="80"/>
          <w:sz w:val="26"/>
        </w:rPr>
        <w:t xml:space="preserve">, en el presente proceso administrativo; se encuentra debidamente acreditada, mediante la documental consistente en el Primer Testimonio de la Escritura Pública número 10,802 diez mil ochocientos dos; de fecha 27 veintisiete de enero del 2010 dos mil diez; tirada ante la fe del Licenciado </w:t>
      </w:r>
      <w:r>
        <w:rPr>
          <w:rFonts w:ascii="Calibri" w:hAnsi="Calibri"/>
          <w:color w:val="767171" w:themeColor="background2" w:themeShade="80"/>
          <w:sz w:val="26"/>
        </w:rPr>
        <w:t>*****</w:t>
      </w:r>
      <w:r w:rsidRPr="0024369A">
        <w:rPr>
          <w:rFonts w:ascii="Calibri" w:hAnsi="Calibri"/>
          <w:color w:val="767171" w:themeColor="background2" w:themeShade="80"/>
          <w:sz w:val="26"/>
        </w:rPr>
        <w:t xml:space="preserve">, titular de la Notaría Pública número 66 sesenta y seis del Partido Judicial de León, Guanajuato; en la cual se hizo constar que el ciudadano </w:t>
      </w:r>
      <w:r>
        <w:rPr>
          <w:rFonts w:ascii="Calibri" w:hAnsi="Calibri"/>
          <w:color w:val="767171" w:themeColor="background2" w:themeShade="80"/>
          <w:sz w:val="26"/>
        </w:rPr>
        <w:t>*****</w:t>
      </w:r>
      <w:r w:rsidRPr="0024369A">
        <w:rPr>
          <w:rFonts w:ascii="Calibri" w:hAnsi="Calibri"/>
          <w:color w:val="767171" w:themeColor="background2" w:themeShade="80"/>
          <w:sz w:val="26"/>
        </w:rPr>
        <w:t xml:space="preserve">, en su carácter de Presidente de la sociedad mercantil denominada </w:t>
      </w:r>
      <w:r>
        <w:rPr>
          <w:rFonts w:ascii="Calibri" w:hAnsi="Calibri"/>
          <w:i/>
          <w:iCs/>
          <w:color w:val="767171" w:themeColor="background2" w:themeShade="80"/>
          <w:sz w:val="26"/>
        </w:rPr>
        <w:t>*****</w:t>
      </w:r>
      <w:r w:rsidRPr="0024369A">
        <w:rPr>
          <w:rFonts w:ascii="Calibri" w:hAnsi="Calibri"/>
          <w:color w:val="767171" w:themeColor="background2" w:themeShade="80"/>
          <w:sz w:val="26"/>
        </w:rPr>
        <w:t xml:space="preserve">; otorgó poder especial para pleitos a favor del ciudadano </w:t>
      </w:r>
      <w:r>
        <w:rPr>
          <w:rFonts w:ascii="Calibri" w:hAnsi="Calibri"/>
          <w:color w:val="767171" w:themeColor="background2" w:themeShade="80"/>
          <w:sz w:val="26"/>
        </w:rPr>
        <w:t>*****</w:t>
      </w:r>
      <w:r w:rsidRPr="0024369A">
        <w:rPr>
          <w:rFonts w:ascii="Calibri" w:hAnsi="Calibri"/>
          <w:color w:val="767171" w:themeColor="background2" w:themeShade="80"/>
          <w:sz w:val="26"/>
        </w:rPr>
        <w:t xml:space="preserve">, con todas las facultades, generales y especiales que requieran poder y cláusula especial, conforme a la ley sin limitación alguna, según se aprecia en la cláusula Primera de la escritura antes mencionada. </w:t>
      </w:r>
      <w:r>
        <w:rPr>
          <w:rFonts w:ascii="Calibri" w:hAnsi="Calibri"/>
          <w:color w:val="767171" w:themeColor="background2" w:themeShade="80"/>
          <w:sz w:val="26"/>
        </w:rPr>
        <w:t xml:space="preserve">. . . . . . </w:t>
      </w:r>
    </w:p>
    <w:p w:rsidR="0072051F" w:rsidRPr="0024369A" w:rsidRDefault="0072051F" w:rsidP="0072051F">
      <w:pPr>
        <w:jc w:val="both"/>
        <w:rPr>
          <w:rFonts w:ascii="Calibri" w:hAnsi="Calibri"/>
          <w:color w:val="767171" w:themeColor="background2" w:themeShade="80"/>
          <w:sz w:val="26"/>
        </w:rPr>
      </w:pPr>
    </w:p>
    <w:p w:rsidR="0072051F" w:rsidRPr="0024369A" w:rsidRDefault="0072051F" w:rsidP="0072051F">
      <w:pPr>
        <w:pStyle w:val="Normal0"/>
        <w:ind w:firstLine="708"/>
        <w:jc w:val="both"/>
        <w:rPr>
          <w:rFonts w:ascii="Calibri" w:hAnsi="Calibri"/>
          <w:color w:val="767171" w:themeColor="background2" w:themeShade="80"/>
          <w:sz w:val="26"/>
        </w:rPr>
      </w:pPr>
      <w:r w:rsidRPr="0024369A">
        <w:rPr>
          <w:rFonts w:ascii="Calibri" w:hAnsi="Calibri"/>
          <w:color w:val="767171" w:themeColor="background2" w:themeShade="80"/>
          <w:sz w:val="26"/>
        </w:rPr>
        <w:t xml:space="preserve">Primer Testimonio que en copia certificada </w:t>
      </w:r>
      <w:r>
        <w:rPr>
          <w:rFonts w:ascii="Calibri" w:hAnsi="Calibri"/>
          <w:color w:val="767171" w:themeColor="background2" w:themeShade="80"/>
          <w:sz w:val="26"/>
        </w:rPr>
        <w:t xml:space="preserve">expedida </w:t>
      </w:r>
      <w:r w:rsidRPr="0024369A">
        <w:rPr>
          <w:rFonts w:ascii="Calibri" w:hAnsi="Calibri"/>
          <w:color w:val="767171" w:themeColor="background2" w:themeShade="80"/>
          <w:sz w:val="26"/>
        </w:rPr>
        <w:t>por el Notario Público n</w:t>
      </w:r>
      <w:r>
        <w:rPr>
          <w:rFonts w:ascii="Calibri" w:hAnsi="Calibri"/>
          <w:color w:val="767171" w:themeColor="background2" w:themeShade="80"/>
          <w:sz w:val="26"/>
        </w:rPr>
        <w:t>úmero 72 setenta y dos en este Partido J</w:t>
      </w:r>
      <w:r w:rsidRPr="0024369A">
        <w:rPr>
          <w:rFonts w:ascii="Calibri" w:hAnsi="Calibri"/>
          <w:color w:val="767171" w:themeColor="background2" w:themeShade="80"/>
          <w:sz w:val="26"/>
        </w:rPr>
        <w:t>udicial, Licenciado Ricardo Valdés Garza, constituye un documento público conforme lo establece el artículo 78 del Código de Procedimiento y Justicia Administrativa para el Estado y los Municipios de Guanajuato, por lo que merece</w:t>
      </w:r>
      <w:r w:rsidRPr="0024369A">
        <w:rPr>
          <w:rFonts w:ascii="Calibri" w:hAnsi="Calibri"/>
          <w:color w:val="767171" w:themeColor="background2" w:themeShade="80"/>
          <w:sz w:val="26"/>
          <w:szCs w:val="26"/>
        </w:rPr>
        <w:t xml:space="preserve"> </w:t>
      </w:r>
      <w:r w:rsidRPr="0024369A">
        <w:rPr>
          <w:rFonts w:ascii="Calibri" w:hAnsi="Calibri"/>
          <w:color w:val="767171" w:themeColor="background2" w:themeShade="80"/>
          <w:sz w:val="26"/>
        </w:rPr>
        <w:t xml:space="preserve">pleno valor probatorio, de acuerdo a lo dispuesto en el artículo 121 del citado Código, </w:t>
      </w:r>
      <w:r>
        <w:rPr>
          <w:rFonts w:ascii="Calibri" w:hAnsi="Calibri"/>
          <w:color w:val="767171" w:themeColor="background2" w:themeShade="80"/>
          <w:sz w:val="26"/>
        </w:rPr>
        <w:t xml:space="preserve">por lo que </w:t>
      </w:r>
      <w:r w:rsidRPr="0024369A">
        <w:rPr>
          <w:rFonts w:ascii="Calibri" w:hAnsi="Calibri"/>
          <w:color w:val="767171" w:themeColor="background2" w:themeShade="80"/>
          <w:sz w:val="26"/>
        </w:rPr>
        <w:t xml:space="preserve">es suficiente para acreditar la personalidad con la que el ciudadano </w:t>
      </w:r>
      <w:r>
        <w:rPr>
          <w:rFonts w:ascii="Calibri" w:hAnsi="Calibri"/>
          <w:color w:val="767171" w:themeColor="background2" w:themeShade="80"/>
          <w:sz w:val="26"/>
        </w:rPr>
        <w:t>*****</w:t>
      </w:r>
      <w:r w:rsidRPr="0024369A">
        <w:rPr>
          <w:rFonts w:ascii="Calibri" w:hAnsi="Calibri"/>
          <w:color w:val="767171" w:themeColor="background2" w:themeShade="80"/>
          <w:sz w:val="26"/>
        </w:rPr>
        <w:t xml:space="preserve"> comparece </w:t>
      </w:r>
      <w:r>
        <w:rPr>
          <w:rFonts w:ascii="Calibri" w:hAnsi="Calibri"/>
          <w:color w:val="767171" w:themeColor="background2" w:themeShade="80"/>
          <w:sz w:val="26"/>
        </w:rPr>
        <w:t>para promover y actuar en el</w:t>
      </w:r>
      <w:r w:rsidRPr="0024369A">
        <w:rPr>
          <w:rFonts w:ascii="Calibri" w:hAnsi="Calibri"/>
          <w:color w:val="767171" w:themeColor="background2" w:themeShade="80"/>
          <w:sz w:val="26"/>
        </w:rPr>
        <w:t xml:space="preserve"> presente proceso. . . . .</w:t>
      </w:r>
      <w:r>
        <w:rPr>
          <w:rFonts w:ascii="Calibri" w:hAnsi="Calibri"/>
          <w:color w:val="767171" w:themeColor="background2" w:themeShade="80"/>
          <w:sz w:val="26"/>
        </w:rPr>
        <w:t xml:space="preserve"> . . . . . . . . . . . . . .</w:t>
      </w:r>
    </w:p>
    <w:p w:rsidR="0072051F" w:rsidRPr="0024369A" w:rsidRDefault="0072051F" w:rsidP="0072051F">
      <w:pPr>
        <w:jc w:val="both"/>
        <w:rPr>
          <w:rFonts w:ascii="Calibri" w:hAnsi="Calibri" w:cs="Arial"/>
          <w:b/>
          <w:bCs/>
          <w:i/>
          <w:iCs/>
          <w:color w:val="767171" w:themeColor="background2" w:themeShade="80"/>
          <w:sz w:val="26"/>
          <w:szCs w:val="27"/>
        </w:rPr>
      </w:pPr>
    </w:p>
    <w:p w:rsidR="0072051F" w:rsidRPr="0024369A" w:rsidRDefault="0072051F" w:rsidP="0072051F">
      <w:pPr>
        <w:ind w:firstLine="708"/>
        <w:jc w:val="both"/>
        <w:rPr>
          <w:rFonts w:ascii="Calibri" w:hAnsi="Calibri" w:cs="Arial"/>
          <w:color w:val="767171" w:themeColor="background2" w:themeShade="80"/>
          <w:sz w:val="26"/>
          <w:szCs w:val="26"/>
        </w:rPr>
      </w:pPr>
      <w:r w:rsidRPr="0024369A">
        <w:rPr>
          <w:rFonts w:ascii="Calibri" w:hAnsi="Calibri" w:cs="Arial"/>
          <w:b/>
          <w:bCs/>
          <w:i/>
          <w:iCs/>
          <w:color w:val="767171" w:themeColor="background2" w:themeShade="80"/>
          <w:sz w:val="26"/>
          <w:szCs w:val="27"/>
        </w:rPr>
        <w:t xml:space="preserve">QUINTO.- </w:t>
      </w:r>
      <w:r w:rsidRPr="0024369A">
        <w:rPr>
          <w:rFonts w:ascii="Calibri" w:hAnsi="Calibri"/>
          <w:color w:val="767171" w:themeColor="background2" w:themeShade="80"/>
          <w:sz w:val="26"/>
          <w:szCs w:val="26"/>
        </w:rPr>
        <w:t xml:space="preserve">Por ser una cuestión de </w:t>
      </w:r>
      <w:r w:rsidRPr="0024369A">
        <w:rPr>
          <w:rFonts w:ascii="Calibri" w:hAnsi="Calibri"/>
          <w:bCs/>
          <w:color w:val="767171" w:themeColor="background2" w:themeShade="80"/>
          <w:sz w:val="26"/>
          <w:szCs w:val="26"/>
        </w:rPr>
        <w:t xml:space="preserve">orden público </w:t>
      </w:r>
      <w:r w:rsidRPr="0024369A">
        <w:rPr>
          <w:rFonts w:ascii="Calibri" w:hAnsi="Calibri"/>
          <w:color w:val="767171" w:themeColor="background2" w:themeShade="80"/>
          <w:sz w:val="26"/>
          <w:szCs w:val="26"/>
        </w:rPr>
        <w:t xml:space="preserve">y, por ende de estudio preferente, este Juzgador, sea que las partes las hagan valer o que de oficio se adviertan, procede al análisis de las causales de improcedencia y sobreseimiento previstas en los artículos </w:t>
      </w:r>
      <w:r w:rsidRPr="0024369A">
        <w:rPr>
          <w:rFonts w:ascii="Calibri" w:hAnsi="Calibri" w:cs="Arial"/>
          <w:color w:val="767171" w:themeColor="background2" w:themeShade="80"/>
          <w:sz w:val="26"/>
        </w:rPr>
        <w:t xml:space="preserve">261 y 262 del </w:t>
      </w:r>
      <w:r w:rsidRPr="0024369A">
        <w:rPr>
          <w:rFonts w:ascii="Calibri" w:hAnsi="Calibri"/>
          <w:color w:val="767171" w:themeColor="background2" w:themeShade="80"/>
          <w:sz w:val="26"/>
          <w:szCs w:val="26"/>
        </w:rPr>
        <w:t xml:space="preserve">Código de Procedimiento y Justicia Administrativa para el Estado y los Municipios de Guanajuato. </w:t>
      </w:r>
      <w:r w:rsidRPr="0024369A">
        <w:rPr>
          <w:rFonts w:ascii="Calibri" w:hAnsi="Calibri" w:cs="Arial"/>
          <w:color w:val="767171" w:themeColor="background2" w:themeShade="80"/>
          <w:sz w:val="26"/>
          <w:szCs w:val="26"/>
        </w:rPr>
        <w:t xml:space="preserve">. . . . . . . . . . . . . . . . </w:t>
      </w:r>
    </w:p>
    <w:p w:rsidR="0072051F" w:rsidRPr="0024369A" w:rsidRDefault="0072051F" w:rsidP="0072051F">
      <w:pPr>
        <w:pStyle w:val="Sangradetextonormal"/>
        <w:rPr>
          <w:rFonts w:ascii="Calibri" w:hAnsi="Calibri"/>
          <w:color w:val="767171" w:themeColor="background2" w:themeShade="80"/>
          <w:sz w:val="26"/>
        </w:rPr>
      </w:pPr>
    </w:p>
    <w:p w:rsidR="0072051F" w:rsidRPr="0024369A" w:rsidRDefault="0072051F" w:rsidP="0072051F">
      <w:pPr>
        <w:pStyle w:val="Sangradetextonormal"/>
        <w:rPr>
          <w:rFonts w:ascii="Calibri" w:hAnsi="Calibri"/>
          <w:color w:val="767171" w:themeColor="background2" w:themeShade="80"/>
          <w:sz w:val="26"/>
        </w:rPr>
      </w:pPr>
      <w:r w:rsidRPr="0024369A">
        <w:rPr>
          <w:rFonts w:ascii="Calibri" w:hAnsi="Calibri"/>
          <w:color w:val="767171" w:themeColor="background2" w:themeShade="80"/>
          <w:sz w:val="26"/>
        </w:rPr>
        <w:t xml:space="preserve">En la presente causa administrativa, las autoridades demandadas plantearon que se actualiza la causal de improcedencia prevista en el artículo 261 en su fracción I, del Código de Procedimiento y Justicia Administrativa para el Estado y los Municipios de Guanajuato, al referir que no se afectan los intereses jurídicos </w:t>
      </w:r>
      <w:r w:rsidRPr="0024369A">
        <w:rPr>
          <w:rFonts w:ascii="Calibri" w:hAnsi="Calibri"/>
          <w:color w:val="767171" w:themeColor="background2" w:themeShade="80"/>
          <w:sz w:val="26"/>
        </w:rPr>
        <w:lastRenderedPageBreak/>
        <w:t xml:space="preserve">de la parte actora, ya que la realización de los avalúos, y el cobro del impuesto predial, se llevó a cabo con apego a lo establecido en la Ley de Hacienda para los Municipios del Estado de Guanajuato. . . . . . . . . . . . . . . </w:t>
      </w:r>
      <w:r>
        <w:rPr>
          <w:rFonts w:ascii="Calibri" w:hAnsi="Calibri"/>
          <w:color w:val="767171" w:themeColor="background2" w:themeShade="80"/>
          <w:sz w:val="26"/>
        </w:rPr>
        <w:t xml:space="preserve">. . . . . . . </w:t>
      </w:r>
    </w:p>
    <w:p w:rsidR="0072051F" w:rsidRPr="0024369A" w:rsidRDefault="0072051F" w:rsidP="0072051F">
      <w:pPr>
        <w:pStyle w:val="Sangradetextonormal"/>
        <w:rPr>
          <w:rFonts w:ascii="Calibri" w:hAnsi="Calibri"/>
          <w:color w:val="767171" w:themeColor="background2" w:themeShade="80"/>
          <w:sz w:val="26"/>
        </w:rPr>
      </w:pPr>
    </w:p>
    <w:p w:rsidR="0072051F" w:rsidRPr="0075432A" w:rsidRDefault="0072051F" w:rsidP="0072051F">
      <w:pPr>
        <w:pStyle w:val="Sangradetextonormal"/>
        <w:rPr>
          <w:rFonts w:ascii="Calibri" w:hAnsi="Calibri"/>
          <w:color w:val="767171" w:themeColor="background2" w:themeShade="80"/>
          <w:sz w:val="26"/>
        </w:rPr>
      </w:pPr>
      <w:r w:rsidRPr="0024369A">
        <w:rPr>
          <w:rFonts w:ascii="Calibri" w:hAnsi="Calibri"/>
          <w:color w:val="767171" w:themeColor="background2" w:themeShade="80"/>
          <w:sz w:val="26"/>
        </w:rPr>
        <w:t xml:space="preserve">Causal de improcedencia que </w:t>
      </w:r>
      <w:r w:rsidRPr="0024369A">
        <w:rPr>
          <w:rFonts w:ascii="Calibri" w:hAnsi="Calibri"/>
          <w:b/>
          <w:bCs/>
          <w:color w:val="767171" w:themeColor="background2" w:themeShade="80"/>
          <w:sz w:val="26"/>
        </w:rPr>
        <w:t>no se actualiza</w:t>
      </w:r>
      <w:r w:rsidRPr="0024369A">
        <w:rPr>
          <w:rFonts w:ascii="Calibri" w:hAnsi="Calibri"/>
          <w:color w:val="767171" w:themeColor="background2" w:themeShade="80"/>
          <w:sz w:val="26"/>
        </w:rPr>
        <w:t xml:space="preserve"> en la presente causa administrativa, en razón de que los actos impugnados respecto de los inmuebles con las cuentas prediales señaladas, </w:t>
      </w:r>
      <w:r w:rsidRPr="00776F75">
        <w:rPr>
          <w:rFonts w:ascii="Calibri" w:hAnsi="Calibri"/>
          <w:b/>
          <w:color w:val="767171" w:themeColor="background2" w:themeShade="80"/>
          <w:sz w:val="26"/>
        </w:rPr>
        <w:t>si afecta</w:t>
      </w:r>
      <w:r w:rsidRPr="0024369A">
        <w:rPr>
          <w:rFonts w:ascii="Calibri" w:hAnsi="Calibri"/>
          <w:color w:val="767171" w:themeColor="background2" w:themeShade="80"/>
          <w:sz w:val="26"/>
        </w:rPr>
        <w:t xml:space="preserve"> los intereses jurídicos de la </w:t>
      </w:r>
      <w:r w:rsidRPr="0075432A">
        <w:rPr>
          <w:rFonts w:ascii="Calibri" w:hAnsi="Calibri"/>
          <w:color w:val="767171" w:themeColor="background2" w:themeShade="80"/>
          <w:sz w:val="26"/>
        </w:rPr>
        <w:t>poderdante del actor, pues exist</w:t>
      </w:r>
      <w:r>
        <w:rPr>
          <w:rFonts w:ascii="Calibri" w:hAnsi="Calibri"/>
          <w:color w:val="767171" w:themeColor="background2" w:themeShade="80"/>
          <w:sz w:val="26"/>
        </w:rPr>
        <w:t>e</w:t>
      </w:r>
      <w:r w:rsidRPr="0075432A">
        <w:rPr>
          <w:rFonts w:ascii="Calibri" w:hAnsi="Calibri"/>
          <w:color w:val="767171" w:themeColor="background2" w:themeShade="80"/>
          <w:sz w:val="26"/>
        </w:rPr>
        <w:t xml:space="preserve"> una afectación en sus derechos y patrimonio, al determinarse y cobrarse el impuesto predial correspondiente al ejercicio fiscal del año 2017 dos mil diecisiete, cuya legalidad o ilegalidad será analizada al entrar al estudio a fondo del presente negocio. . . </w:t>
      </w:r>
      <w:r>
        <w:rPr>
          <w:rFonts w:ascii="Calibri" w:hAnsi="Calibri"/>
          <w:color w:val="767171" w:themeColor="background2" w:themeShade="80"/>
          <w:sz w:val="26"/>
        </w:rPr>
        <w:t>. . . . . . . . . . . . . . . . . . . . . . . . . . .</w:t>
      </w:r>
    </w:p>
    <w:p w:rsidR="0072051F" w:rsidRPr="0024369A" w:rsidRDefault="0072051F" w:rsidP="0072051F">
      <w:pPr>
        <w:pStyle w:val="Sangradetextonormal"/>
        <w:rPr>
          <w:rFonts w:ascii="Calibri" w:hAnsi="Calibri"/>
          <w:color w:val="767171" w:themeColor="background2" w:themeShade="80"/>
          <w:sz w:val="26"/>
        </w:rPr>
      </w:pPr>
      <w:r w:rsidRPr="0024369A">
        <w:rPr>
          <w:rFonts w:ascii="Calibri" w:hAnsi="Calibri"/>
          <w:color w:val="767171" w:themeColor="background2" w:themeShade="80"/>
          <w:sz w:val="26"/>
        </w:rPr>
        <w:t xml:space="preserve"> </w:t>
      </w:r>
    </w:p>
    <w:p w:rsidR="0072051F" w:rsidRPr="0024369A" w:rsidRDefault="0072051F" w:rsidP="0072051F">
      <w:pPr>
        <w:ind w:firstLine="708"/>
        <w:jc w:val="both"/>
        <w:rPr>
          <w:rFonts w:cs="Calibri"/>
          <w:bCs/>
          <w:iCs/>
          <w:color w:val="767171" w:themeColor="background2" w:themeShade="80"/>
        </w:rPr>
      </w:pPr>
      <w:r w:rsidRPr="0024369A">
        <w:rPr>
          <w:rFonts w:ascii="Calibri" w:hAnsi="Calibri"/>
          <w:color w:val="767171" w:themeColor="background2" w:themeShade="80"/>
          <w:sz w:val="26"/>
        </w:rPr>
        <w:t xml:space="preserve">Por </w:t>
      </w:r>
      <w:r>
        <w:rPr>
          <w:rFonts w:ascii="Calibri" w:hAnsi="Calibri"/>
          <w:color w:val="767171" w:themeColor="background2" w:themeShade="80"/>
          <w:sz w:val="26"/>
        </w:rPr>
        <w:t xml:space="preserve">otra parte, </w:t>
      </w:r>
      <w:r w:rsidRPr="0024369A">
        <w:rPr>
          <w:rFonts w:ascii="Calibri" w:hAnsi="Calibri"/>
          <w:color w:val="767171" w:themeColor="background2" w:themeShade="80"/>
          <w:sz w:val="26"/>
        </w:rPr>
        <w:t>este Juzgador</w:t>
      </w:r>
      <w:r>
        <w:rPr>
          <w:rFonts w:ascii="Calibri" w:hAnsi="Calibri"/>
          <w:color w:val="767171" w:themeColor="background2" w:themeShade="80"/>
          <w:sz w:val="26"/>
        </w:rPr>
        <w:t xml:space="preserve"> </w:t>
      </w:r>
      <w:r w:rsidRPr="00776F75">
        <w:rPr>
          <w:rFonts w:ascii="Calibri" w:hAnsi="Calibri"/>
          <w:b/>
          <w:color w:val="767171" w:themeColor="background2" w:themeShade="80"/>
          <w:sz w:val="26"/>
        </w:rPr>
        <w:t>no advierte</w:t>
      </w:r>
      <w:r>
        <w:rPr>
          <w:rFonts w:ascii="Calibri" w:hAnsi="Calibri"/>
          <w:color w:val="767171" w:themeColor="background2" w:themeShade="80"/>
          <w:sz w:val="26"/>
        </w:rPr>
        <w:t xml:space="preserve"> </w:t>
      </w:r>
      <w:r w:rsidRPr="0024369A">
        <w:rPr>
          <w:rFonts w:ascii="Calibri" w:hAnsi="Calibri"/>
          <w:color w:val="767171" w:themeColor="background2" w:themeShade="80"/>
          <w:sz w:val="26"/>
        </w:rPr>
        <w:t>que</w:t>
      </w:r>
      <w:r>
        <w:rPr>
          <w:rFonts w:ascii="Calibri" w:hAnsi="Calibri"/>
          <w:color w:val="767171" w:themeColor="background2" w:themeShade="80"/>
          <w:sz w:val="26"/>
        </w:rPr>
        <w:t xml:space="preserve">, </w:t>
      </w:r>
      <w:r w:rsidRPr="0024369A">
        <w:rPr>
          <w:rFonts w:ascii="Calibri" w:hAnsi="Calibri"/>
          <w:color w:val="767171" w:themeColor="background2" w:themeShade="80"/>
          <w:sz w:val="26"/>
        </w:rPr>
        <w:t xml:space="preserve">en el caso concreto, se actualice alguna causa de improcedencia o sobreseimiento </w:t>
      </w:r>
      <w:r>
        <w:rPr>
          <w:rFonts w:ascii="Calibri" w:hAnsi="Calibri"/>
          <w:color w:val="767171" w:themeColor="background2" w:themeShade="80"/>
          <w:sz w:val="26"/>
        </w:rPr>
        <w:t xml:space="preserve">del presente proceso, </w:t>
      </w:r>
      <w:r w:rsidRPr="0024369A">
        <w:rPr>
          <w:rFonts w:ascii="Calibri" w:hAnsi="Calibri"/>
          <w:color w:val="767171" w:themeColor="background2" w:themeShade="80"/>
          <w:sz w:val="26"/>
        </w:rPr>
        <w:t>en cuanto a los actos impugnados</w:t>
      </w:r>
      <w:r w:rsidRPr="0024369A">
        <w:rPr>
          <w:rFonts w:cs="Calibri"/>
          <w:bCs/>
          <w:iCs/>
          <w:color w:val="767171" w:themeColor="background2" w:themeShade="80"/>
        </w:rPr>
        <w:t>. . . . . . . . . . . . . . .</w:t>
      </w:r>
      <w:r>
        <w:rPr>
          <w:rFonts w:cs="Calibri"/>
          <w:bCs/>
          <w:iCs/>
          <w:color w:val="767171" w:themeColor="background2" w:themeShade="80"/>
        </w:rPr>
        <w:t xml:space="preserve"> . . . . . . . . . . . . . . . . . . . . . . . . . . .</w:t>
      </w:r>
    </w:p>
    <w:p w:rsidR="0072051F" w:rsidRPr="0024369A" w:rsidRDefault="0072051F" w:rsidP="0072051F">
      <w:pPr>
        <w:ind w:firstLine="708"/>
        <w:jc w:val="both"/>
        <w:rPr>
          <w:rFonts w:ascii="Calibri" w:hAnsi="Calibri"/>
          <w:color w:val="767171" w:themeColor="background2" w:themeShade="80"/>
          <w:sz w:val="26"/>
        </w:rPr>
      </w:pPr>
      <w:r w:rsidRPr="0024369A">
        <w:rPr>
          <w:rFonts w:ascii="Calibri" w:hAnsi="Calibri"/>
          <w:color w:val="767171" w:themeColor="background2" w:themeShade="80"/>
          <w:sz w:val="26"/>
        </w:rPr>
        <w:t xml:space="preserve">  </w:t>
      </w:r>
    </w:p>
    <w:p w:rsidR="0072051F" w:rsidRPr="0024369A" w:rsidRDefault="0072051F" w:rsidP="0072051F">
      <w:pPr>
        <w:ind w:firstLine="708"/>
        <w:jc w:val="both"/>
        <w:rPr>
          <w:rFonts w:ascii="Calibri" w:hAnsi="Calibri" w:cs="Calibri"/>
          <w:color w:val="767171" w:themeColor="background2" w:themeShade="80"/>
          <w:sz w:val="26"/>
          <w:szCs w:val="26"/>
        </w:rPr>
      </w:pPr>
      <w:r w:rsidRPr="0024369A">
        <w:rPr>
          <w:rFonts w:ascii="Calibri" w:hAnsi="Calibri" w:cs="Arial"/>
          <w:b/>
          <w:bCs/>
          <w:i/>
          <w:iCs/>
          <w:color w:val="767171" w:themeColor="background2" w:themeShade="80"/>
          <w:sz w:val="26"/>
        </w:rPr>
        <w:t xml:space="preserve">SEXTO.- </w:t>
      </w:r>
      <w:r w:rsidRPr="0024369A">
        <w:rPr>
          <w:rFonts w:ascii="Calibri" w:hAnsi="Calibri" w:cs="Calibri"/>
          <w:bCs/>
          <w:iCs/>
          <w:color w:val="767171" w:themeColor="background2" w:themeShade="80"/>
          <w:sz w:val="26"/>
          <w:szCs w:val="26"/>
        </w:rPr>
        <w:t>Previamente al análisis del planteamiento de fondo formulado por el apoderado de la actora; es</w:t>
      </w:r>
      <w:r w:rsidRPr="0024369A">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w:t>
      </w:r>
      <w:r>
        <w:rPr>
          <w:rFonts w:ascii="Calibri" w:hAnsi="Calibri"/>
          <w:color w:val="767171" w:themeColor="background2" w:themeShade="80"/>
          <w:sz w:val="26"/>
          <w:szCs w:val="26"/>
        </w:rPr>
        <w:t xml:space="preserve">. . . . . . . . . . . . . . . . . . . . . . . . . . . . . . . . . . . . . . . . . . </w:t>
      </w:r>
    </w:p>
    <w:p w:rsidR="0072051F" w:rsidRPr="0024369A" w:rsidRDefault="0072051F" w:rsidP="0072051F">
      <w:pPr>
        <w:ind w:firstLine="708"/>
        <w:jc w:val="both"/>
        <w:rPr>
          <w:rFonts w:ascii="Calibri" w:hAnsi="Calibri"/>
          <w:color w:val="767171" w:themeColor="background2" w:themeShade="80"/>
          <w:sz w:val="26"/>
          <w:szCs w:val="27"/>
        </w:rPr>
      </w:pPr>
    </w:p>
    <w:p w:rsidR="0072051F" w:rsidRDefault="0072051F" w:rsidP="0072051F">
      <w:pPr>
        <w:ind w:firstLine="708"/>
        <w:jc w:val="both"/>
        <w:rPr>
          <w:rFonts w:ascii="Calibri" w:hAnsi="Calibri"/>
          <w:color w:val="767171" w:themeColor="background2" w:themeShade="80"/>
          <w:sz w:val="26"/>
          <w:szCs w:val="27"/>
        </w:rPr>
      </w:pPr>
      <w:r w:rsidRPr="0024369A">
        <w:rPr>
          <w:rFonts w:ascii="Calibri" w:hAnsi="Calibri"/>
          <w:color w:val="767171" w:themeColor="background2" w:themeShade="80"/>
          <w:sz w:val="26"/>
          <w:szCs w:val="27"/>
        </w:rPr>
        <w:t xml:space="preserve">Tanto del escrito de demanda, </w:t>
      </w:r>
      <w:r>
        <w:rPr>
          <w:rFonts w:ascii="Calibri" w:hAnsi="Calibri"/>
          <w:color w:val="767171" w:themeColor="background2" w:themeShade="80"/>
          <w:sz w:val="26"/>
          <w:szCs w:val="27"/>
        </w:rPr>
        <w:t xml:space="preserve">de los de la contestación a la misma, </w:t>
      </w:r>
      <w:r w:rsidRPr="0024369A">
        <w:rPr>
          <w:rFonts w:ascii="Calibri" w:hAnsi="Calibri"/>
          <w:color w:val="767171" w:themeColor="background2" w:themeShade="80"/>
          <w:sz w:val="26"/>
          <w:szCs w:val="27"/>
        </w:rPr>
        <w:t xml:space="preserve">como de las constancias que integran el presente expediente, se </w:t>
      </w:r>
      <w:r>
        <w:rPr>
          <w:rFonts w:ascii="Calibri" w:hAnsi="Calibri"/>
          <w:color w:val="767171" w:themeColor="background2" w:themeShade="80"/>
          <w:sz w:val="26"/>
          <w:szCs w:val="27"/>
        </w:rPr>
        <w:t>establece lo siguiente:</w:t>
      </w:r>
    </w:p>
    <w:p w:rsidR="0072051F" w:rsidRDefault="0072051F" w:rsidP="0072051F">
      <w:pPr>
        <w:ind w:firstLine="708"/>
        <w:jc w:val="both"/>
        <w:rPr>
          <w:rFonts w:ascii="Calibri" w:hAnsi="Calibri"/>
          <w:color w:val="767171" w:themeColor="background2" w:themeShade="80"/>
          <w:sz w:val="26"/>
          <w:szCs w:val="27"/>
        </w:rPr>
      </w:pPr>
    </w:p>
    <w:p w:rsidR="0072051F" w:rsidRDefault="0072051F" w:rsidP="0072051F">
      <w:pPr>
        <w:ind w:firstLine="708"/>
        <w:jc w:val="both"/>
        <w:rPr>
          <w:rFonts w:ascii="Calibri" w:hAnsi="Calibri"/>
          <w:color w:val="767171" w:themeColor="background2" w:themeShade="80"/>
          <w:sz w:val="26"/>
          <w:szCs w:val="27"/>
        </w:rPr>
      </w:pPr>
      <w:r>
        <w:rPr>
          <w:rFonts w:ascii="Calibri" w:hAnsi="Calibri"/>
          <w:color w:val="767171" w:themeColor="background2" w:themeShade="80"/>
          <w:sz w:val="26"/>
          <w:szCs w:val="27"/>
        </w:rPr>
        <w:t>a).- Q</w:t>
      </w:r>
      <w:r w:rsidRPr="0024369A">
        <w:rPr>
          <w:rFonts w:ascii="Calibri" w:hAnsi="Calibri"/>
          <w:color w:val="767171" w:themeColor="background2" w:themeShade="80"/>
          <w:sz w:val="26"/>
          <w:szCs w:val="27"/>
        </w:rPr>
        <w:t xml:space="preserve">ue la sociedad mercantil denominada </w:t>
      </w:r>
      <w:r>
        <w:rPr>
          <w:rFonts w:ascii="Calibri" w:hAnsi="Calibri"/>
          <w:i/>
          <w:color w:val="767171" w:themeColor="background2" w:themeShade="80"/>
          <w:sz w:val="26"/>
          <w:szCs w:val="27"/>
        </w:rPr>
        <w:t>*****</w:t>
      </w:r>
      <w:r w:rsidRPr="0024369A">
        <w:rPr>
          <w:rFonts w:ascii="Calibri" w:hAnsi="Calibri"/>
          <w:i/>
          <w:color w:val="767171" w:themeColor="background2" w:themeShade="80"/>
          <w:sz w:val="26"/>
          <w:szCs w:val="27"/>
        </w:rPr>
        <w:t>,</w:t>
      </w:r>
      <w:r w:rsidRPr="0024369A">
        <w:rPr>
          <w:rFonts w:ascii="Calibri" w:hAnsi="Calibri"/>
          <w:color w:val="767171" w:themeColor="background2" w:themeShade="80"/>
          <w:sz w:val="26"/>
          <w:szCs w:val="27"/>
        </w:rPr>
        <w:t xml:space="preserve"> es propietaria de 3 tres inmuebles ubicados en </w:t>
      </w:r>
      <w:r>
        <w:rPr>
          <w:rFonts w:ascii="Calibri" w:hAnsi="Calibri"/>
          <w:color w:val="767171" w:themeColor="background2" w:themeShade="80"/>
          <w:sz w:val="26"/>
          <w:szCs w:val="27"/>
        </w:rPr>
        <w:t xml:space="preserve">la </w:t>
      </w:r>
      <w:r w:rsidRPr="008B093A">
        <w:rPr>
          <w:rFonts w:ascii="Calibri" w:hAnsi="Calibri"/>
          <w:color w:val="767171" w:themeColor="background2" w:themeShade="80"/>
          <w:sz w:val="26"/>
          <w:szCs w:val="27"/>
        </w:rPr>
        <w:t xml:space="preserve">Avenida </w:t>
      </w:r>
      <w:r>
        <w:rPr>
          <w:rFonts w:ascii="Calibri" w:hAnsi="Calibri"/>
          <w:color w:val="767171" w:themeColor="background2" w:themeShade="80"/>
          <w:sz w:val="26"/>
          <w:szCs w:val="27"/>
        </w:rPr>
        <w:t>Paseo del Moral con los nú</w:t>
      </w:r>
      <w:r w:rsidRPr="0024369A">
        <w:rPr>
          <w:rFonts w:ascii="Calibri" w:hAnsi="Calibri"/>
          <w:color w:val="767171" w:themeColor="background2" w:themeShade="80"/>
          <w:sz w:val="26"/>
          <w:szCs w:val="27"/>
        </w:rPr>
        <w:t>mero</w:t>
      </w:r>
      <w:r>
        <w:rPr>
          <w:rFonts w:ascii="Calibri" w:hAnsi="Calibri"/>
          <w:color w:val="767171" w:themeColor="background2" w:themeShade="80"/>
          <w:sz w:val="26"/>
          <w:szCs w:val="27"/>
        </w:rPr>
        <w:t>s</w:t>
      </w:r>
      <w:r w:rsidRPr="0024369A">
        <w:rPr>
          <w:rFonts w:ascii="Calibri" w:hAnsi="Calibri"/>
          <w:color w:val="767171" w:themeColor="background2" w:themeShade="80"/>
          <w:sz w:val="26"/>
          <w:szCs w:val="27"/>
        </w:rPr>
        <w:t xml:space="preserve"> 221 doscientos veintiuno</w:t>
      </w:r>
      <w:r>
        <w:rPr>
          <w:rFonts w:ascii="Calibri" w:hAnsi="Calibri"/>
          <w:color w:val="767171" w:themeColor="background2" w:themeShade="80"/>
          <w:sz w:val="26"/>
          <w:szCs w:val="27"/>
        </w:rPr>
        <w:t>; 221-B doscientos veintiuno letra B; y, 221-H doscientos veintiuno letra H</w:t>
      </w:r>
      <w:r w:rsidRPr="0024369A">
        <w:rPr>
          <w:rFonts w:ascii="Calibri" w:hAnsi="Calibri"/>
          <w:color w:val="767171" w:themeColor="background2" w:themeShade="80"/>
          <w:sz w:val="26"/>
          <w:szCs w:val="27"/>
        </w:rPr>
        <w:t>, colonia Jardines del Moral de esta ciudad. . . . . . . . . . . . . . . .</w:t>
      </w:r>
      <w:r>
        <w:rPr>
          <w:rFonts w:ascii="Calibri" w:hAnsi="Calibri"/>
          <w:color w:val="767171" w:themeColor="background2" w:themeShade="80"/>
          <w:sz w:val="26"/>
          <w:szCs w:val="27"/>
        </w:rPr>
        <w:t xml:space="preserve"> . . . </w:t>
      </w:r>
    </w:p>
    <w:p w:rsidR="0072051F" w:rsidRDefault="0072051F" w:rsidP="0072051F">
      <w:pPr>
        <w:ind w:firstLine="708"/>
        <w:jc w:val="right"/>
        <w:rPr>
          <w:rFonts w:ascii="Calibri" w:hAnsi="Calibri"/>
          <w:b/>
          <w:color w:val="767171" w:themeColor="background2" w:themeShade="80"/>
          <w:sz w:val="26"/>
          <w:szCs w:val="26"/>
        </w:rPr>
      </w:pPr>
      <w:r>
        <w:rPr>
          <w:rFonts w:ascii="Calibri" w:hAnsi="Calibri"/>
          <w:b/>
          <w:color w:val="767171" w:themeColor="background2" w:themeShade="80"/>
          <w:sz w:val="26"/>
          <w:szCs w:val="26"/>
        </w:rPr>
        <w:t>Expediente número 0032/2do JAM/2017-JN</w:t>
      </w:r>
    </w:p>
    <w:p w:rsidR="0072051F" w:rsidRDefault="0072051F" w:rsidP="0072051F">
      <w:pPr>
        <w:ind w:firstLine="708"/>
        <w:jc w:val="both"/>
        <w:rPr>
          <w:rFonts w:ascii="Calibri" w:hAnsi="Calibri"/>
          <w:color w:val="767171" w:themeColor="background2" w:themeShade="80"/>
          <w:sz w:val="26"/>
          <w:szCs w:val="27"/>
        </w:rPr>
      </w:pPr>
    </w:p>
    <w:p w:rsidR="0072051F" w:rsidRDefault="0072051F" w:rsidP="0072051F">
      <w:pPr>
        <w:ind w:firstLine="708"/>
        <w:jc w:val="both"/>
        <w:rPr>
          <w:rFonts w:ascii="Calibri" w:hAnsi="Calibri"/>
          <w:color w:val="767171" w:themeColor="background2" w:themeShade="80"/>
          <w:sz w:val="26"/>
          <w:szCs w:val="27"/>
        </w:rPr>
      </w:pPr>
      <w:r>
        <w:rPr>
          <w:rFonts w:ascii="Calibri" w:hAnsi="Calibri"/>
          <w:color w:val="767171" w:themeColor="background2" w:themeShade="80"/>
          <w:sz w:val="26"/>
          <w:szCs w:val="27"/>
        </w:rPr>
        <w:t xml:space="preserve">b).- Que para efectos del impuesto predial para el ejercicio fiscal 2016 dos mil dieciséis, los citados inmuebles registraban como valor fiscal: $3’088,026.75 (Tres millones ochenta y ocho mil veintiséis pesos 75/100 Moneda Nacional); $1’751,055.94 (Un millón setecientos cincuenta y un mil cincuenta y cinco pesos 94/100 Moneda Nacional); y, $276,732.32 (Doscientos setenta y seis mil setecientos treinta y dos pesos 32/100 Moneda Nacional), respectivamente; lo que se encuentra </w:t>
      </w:r>
      <w:r>
        <w:rPr>
          <w:rFonts w:ascii="Calibri" w:hAnsi="Calibri"/>
          <w:color w:val="767171" w:themeColor="background2" w:themeShade="80"/>
          <w:sz w:val="26"/>
          <w:szCs w:val="27"/>
        </w:rPr>
        <w:lastRenderedPageBreak/>
        <w:t xml:space="preserve">acreditado con los recibos oficiales y estados de cuenta evidentes, en autos, a fojas 12 doce, 14 catorce, 15 quince, 17 diecisiete, 18 dieciocho y 20 veinte. . . </w:t>
      </w:r>
      <w:r>
        <w:rPr>
          <w:rFonts w:ascii="Calibri" w:hAnsi="Calibri"/>
          <w:color w:val="767171" w:themeColor="background2" w:themeShade="80"/>
          <w:sz w:val="26"/>
          <w:szCs w:val="26"/>
        </w:rPr>
        <w:t xml:space="preserve">. . . . . . . . . . . . . . . . . . . . . . . . . . . . . . . . . . . . . . . . . . . . . . . . </w:t>
      </w:r>
    </w:p>
    <w:p w:rsidR="0072051F" w:rsidRDefault="0072051F" w:rsidP="0072051F">
      <w:pPr>
        <w:ind w:firstLine="708"/>
        <w:jc w:val="both"/>
        <w:rPr>
          <w:rFonts w:ascii="Calibri" w:hAnsi="Calibri"/>
          <w:color w:val="767171" w:themeColor="background2" w:themeShade="80"/>
          <w:sz w:val="26"/>
          <w:szCs w:val="27"/>
        </w:rPr>
      </w:pPr>
    </w:p>
    <w:p w:rsidR="0072051F" w:rsidRDefault="0072051F" w:rsidP="0072051F">
      <w:pPr>
        <w:ind w:firstLine="708"/>
        <w:jc w:val="both"/>
        <w:rPr>
          <w:rFonts w:ascii="Calibri" w:hAnsi="Calibri"/>
          <w:color w:val="767171" w:themeColor="background2" w:themeShade="80"/>
          <w:sz w:val="26"/>
          <w:szCs w:val="27"/>
        </w:rPr>
      </w:pPr>
      <w:r>
        <w:rPr>
          <w:rFonts w:ascii="Calibri" w:hAnsi="Calibri"/>
          <w:color w:val="767171" w:themeColor="background2" w:themeShade="80"/>
          <w:sz w:val="26"/>
          <w:szCs w:val="27"/>
        </w:rPr>
        <w:t xml:space="preserve">c).- Que como base del impuesto predial para el ejercicio del año fiscal 2017 dos mil diecisiete, los referidos inmuebles tuvieron como valor fiscal: $5’853,119.24 (Cinco millones ochocientos cincuenta y tres mil ciento diecinueve pesos 24/100 Moneda Nacional); $2’071,239.50 (Dos millones setenta y un mil doscientos treinta y nueve pesos 50/100 Moneda Nacional); y, $403,594.59 (Cuatrocientos tres mil quinientos noventa y cuatro pesos 59/100 Moneda Nacional), </w:t>
      </w:r>
      <w:r w:rsidRPr="00C20A53">
        <w:rPr>
          <w:rFonts w:ascii="Calibri" w:hAnsi="Calibri"/>
          <w:color w:val="767171" w:themeColor="background2" w:themeShade="80"/>
          <w:sz w:val="26"/>
          <w:szCs w:val="27"/>
        </w:rPr>
        <w:t>en ese orden</w:t>
      </w:r>
      <w:r>
        <w:rPr>
          <w:rFonts w:ascii="Calibri" w:hAnsi="Calibri"/>
          <w:color w:val="767171" w:themeColor="background2" w:themeShade="80"/>
          <w:sz w:val="26"/>
          <w:szCs w:val="27"/>
        </w:rPr>
        <w:t xml:space="preserve">, tal y como se desprende de los estados de cuenta apreciables a fojas 6 seis en su frente y reverso y 7 siete. . . .. . . . . . . . . . . . . . . . . . </w:t>
      </w:r>
    </w:p>
    <w:p w:rsidR="0072051F" w:rsidRDefault="0072051F" w:rsidP="0072051F">
      <w:pPr>
        <w:ind w:firstLine="708"/>
        <w:jc w:val="both"/>
        <w:rPr>
          <w:rFonts w:ascii="Calibri" w:hAnsi="Calibri"/>
          <w:color w:val="767171" w:themeColor="background2" w:themeShade="80"/>
          <w:sz w:val="26"/>
          <w:szCs w:val="27"/>
        </w:rPr>
      </w:pPr>
    </w:p>
    <w:p w:rsidR="0072051F" w:rsidRDefault="0072051F" w:rsidP="0072051F">
      <w:pPr>
        <w:ind w:firstLine="708"/>
        <w:jc w:val="both"/>
        <w:rPr>
          <w:rFonts w:ascii="Calibri" w:hAnsi="Calibri"/>
          <w:color w:val="767171" w:themeColor="background2" w:themeShade="80"/>
          <w:sz w:val="26"/>
          <w:szCs w:val="27"/>
        </w:rPr>
      </w:pPr>
      <w:r>
        <w:rPr>
          <w:rFonts w:ascii="Calibri" w:hAnsi="Calibri"/>
          <w:color w:val="767171" w:themeColor="background2" w:themeShade="80"/>
          <w:sz w:val="26"/>
          <w:szCs w:val="27"/>
        </w:rPr>
        <w:t>d).- Que con fecha 17 diecisiete de enero del año en curso, el actor, a nombre de su representada, efectuó el pago, bajo protesta, del impuesto predial correspondiente al año en curso, respecto de cada uno de los aludidos inmuebles,  tomando como base para la determinación y cobro del mismo, el valor fiscal de los inmuebles, referido en el inciso inmediato anterior, lo que está comprobado con el escrito y los recibos oficiales de pago</w:t>
      </w:r>
      <w:r w:rsidRPr="00B21135">
        <w:rPr>
          <w:rFonts w:ascii="Calibri" w:hAnsi="Calibri"/>
          <w:color w:val="767171" w:themeColor="background2" w:themeShade="80"/>
          <w:sz w:val="26"/>
          <w:szCs w:val="27"/>
        </w:rPr>
        <w:t xml:space="preserve"> </w:t>
      </w:r>
      <w:r>
        <w:rPr>
          <w:rFonts w:ascii="Calibri" w:hAnsi="Calibri"/>
          <w:color w:val="767171" w:themeColor="background2" w:themeShade="80"/>
          <w:sz w:val="26"/>
          <w:szCs w:val="27"/>
        </w:rPr>
        <w:t>asequibles a fojas 8 ocho, 9 nueve y 10 diez. . . . . .</w:t>
      </w:r>
      <w:r w:rsidRPr="008B093A">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 xml:space="preserve">. . . . . . . . . . . . . . . . . . . . . . . . . . . . . . . . . . . . . . . . . . . </w:t>
      </w:r>
    </w:p>
    <w:p w:rsidR="0072051F" w:rsidRDefault="0072051F" w:rsidP="0072051F">
      <w:pPr>
        <w:jc w:val="both"/>
        <w:rPr>
          <w:rFonts w:ascii="Calibri" w:hAnsi="Calibri"/>
          <w:color w:val="767171" w:themeColor="background2" w:themeShade="80"/>
          <w:sz w:val="26"/>
          <w:szCs w:val="27"/>
        </w:rPr>
      </w:pPr>
    </w:p>
    <w:p w:rsidR="0072051F" w:rsidRPr="0024369A" w:rsidRDefault="0072051F" w:rsidP="0072051F">
      <w:pPr>
        <w:ind w:firstLine="708"/>
        <w:jc w:val="both"/>
        <w:rPr>
          <w:rFonts w:ascii="Calibri" w:hAnsi="Calibri"/>
          <w:color w:val="767171" w:themeColor="background2" w:themeShade="80"/>
          <w:sz w:val="26"/>
          <w:szCs w:val="27"/>
        </w:rPr>
      </w:pPr>
      <w:r>
        <w:rPr>
          <w:rFonts w:ascii="Calibri" w:hAnsi="Calibri"/>
          <w:color w:val="767171" w:themeColor="background2" w:themeShade="80"/>
          <w:sz w:val="26"/>
          <w:szCs w:val="27"/>
        </w:rPr>
        <w:t xml:space="preserve">Así las cosas, en específico, el actor, en primer lugar, </w:t>
      </w:r>
      <w:r w:rsidRPr="00B21135">
        <w:rPr>
          <w:rFonts w:ascii="Calibri" w:hAnsi="Calibri"/>
          <w:b/>
          <w:color w:val="767171" w:themeColor="background2" w:themeShade="80"/>
          <w:sz w:val="26"/>
          <w:szCs w:val="27"/>
        </w:rPr>
        <w:t>niega, lisa y llanamente</w:t>
      </w:r>
      <w:r>
        <w:rPr>
          <w:rFonts w:ascii="Calibri" w:hAnsi="Calibri"/>
          <w:color w:val="767171" w:themeColor="background2" w:themeShade="80"/>
          <w:sz w:val="26"/>
          <w:szCs w:val="27"/>
        </w:rPr>
        <w:t xml:space="preserve"> que, a su representada, se le haya notificado la determinación del impuesto predial para el ejercicio fiscal del presente año y la actualización del valor fiscal de los inmuebles; y, en segundo lugar, que nunca existieron órdenes de valuación ni avalúos previos a la determinación del impuesto, de ahí que considere ilegales los actos controvertidos en el presente proceso. . . . . . . . . . . . .  </w:t>
      </w:r>
      <w:r w:rsidRPr="0024369A">
        <w:rPr>
          <w:rFonts w:ascii="Calibri" w:hAnsi="Calibri"/>
          <w:color w:val="767171" w:themeColor="background2" w:themeShade="80"/>
          <w:sz w:val="26"/>
          <w:szCs w:val="27"/>
        </w:rPr>
        <w:t xml:space="preserve"> </w:t>
      </w:r>
    </w:p>
    <w:p w:rsidR="0072051F" w:rsidRPr="0024369A" w:rsidRDefault="0072051F" w:rsidP="0072051F">
      <w:pPr>
        <w:jc w:val="both"/>
        <w:rPr>
          <w:rFonts w:ascii="Calibri" w:hAnsi="Calibri"/>
          <w:color w:val="767171" w:themeColor="background2" w:themeShade="80"/>
          <w:sz w:val="26"/>
          <w:szCs w:val="27"/>
        </w:rPr>
      </w:pPr>
    </w:p>
    <w:p w:rsidR="0072051F" w:rsidRPr="0024369A" w:rsidRDefault="0072051F" w:rsidP="0072051F">
      <w:pPr>
        <w:ind w:firstLine="708"/>
        <w:jc w:val="both"/>
        <w:rPr>
          <w:rFonts w:ascii="Calibri" w:hAnsi="Calibri"/>
          <w:color w:val="767171" w:themeColor="background2" w:themeShade="80"/>
          <w:sz w:val="26"/>
          <w:szCs w:val="27"/>
        </w:rPr>
      </w:pPr>
      <w:r w:rsidRPr="0024369A">
        <w:rPr>
          <w:rFonts w:ascii="Calibri" w:hAnsi="Calibri"/>
          <w:color w:val="767171" w:themeColor="background2" w:themeShade="80"/>
          <w:sz w:val="26"/>
          <w:szCs w:val="26"/>
        </w:rPr>
        <w:t xml:space="preserve">A lo que </w:t>
      </w:r>
      <w:r>
        <w:rPr>
          <w:rFonts w:ascii="Calibri" w:hAnsi="Calibri"/>
          <w:color w:val="767171" w:themeColor="background2" w:themeShade="80"/>
          <w:sz w:val="26"/>
          <w:szCs w:val="26"/>
        </w:rPr>
        <w:t xml:space="preserve">expresado por el actor, </w:t>
      </w:r>
      <w:r w:rsidRPr="0024369A">
        <w:rPr>
          <w:rFonts w:ascii="Calibri" w:hAnsi="Calibri"/>
          <w:color w:val="767171" w:themeColor="background2" w:themeShade="80"/>
          <w:sz w:val="26"/>
          <w:szCs w:val="26"/>
        </w:rPr>
        <w:t xml:space="preserve">las autoridades demandadas </w:t>
      </w:r>
      <w:r w:rsidRPr="00946D06">
        <w:rPr>
          <w:rFonts w:ascii="Calibri" w:hAnsi="Calibri"/>
          <w:b/>
          <w:color w:val="767171" w:themeColor="background2" w:themeShade="80"/>
          <w:sz w:val="26"/>
          <w:szCs w:val="26"/>
        </w:rPr>
        <w:t>sólo se limita</w:t>
      </w:r>
      <w:r>
        <w:rPr>
          <w:rFonts w:ascii="Calibri" w:hAnsi="Calibri"/>
          <w:b/>
          <w:color w:val="767171" w:themeColor="background2" w:themeShade="80"/>
          <w:sz w:val="26"/>
          <w:szCs w:val="26"/>
        </w:rPr>
        <w:t>ro</w:t>
      </w:r>
      <w:r w:rsidRPr="00946D06">
        <w:rPr>
          <w:rFonts w:ascii="Calibri" w:hAnsi="Calibri"/>
          <w:b/>
          <w:color w:val="767171" w:themeColor="background2" w:themeShade="80"/>
          <w:sz w:val="26"/>
          <w:szCs w:val="26"/>
        </w:rPr>
        <w:t>n</w:t>
      </w:r>
      <w:r>
        <w:rPr>
          <w:rFonts w:ascii="Calibri" w:hAnsi="Calibri"/>
          <w:color w:val="767171" w:themeColor="background2" w:themeShade="80"/>
          <w:sz w:val="26"/>
          <w:szCs w:val="26"/>
        </w:rPr>
        <w:t xml:space="preserve"> a </w:t>
      </w:r>
      <w:r w:rsidRPr="0024369A">
        <w:rPr>
          <w:rFonts w:ascii="Calibri" w:hAnsi="Calibri"/>
          <w:color w:val="767171" w:themeColor="background2" w:themeShade="80"/>
          <w:sz w:val="26"/>
          <w:szCs w:val="26"/>
        </w:rPr>
        <w:t>argumentar</w:t>
      </w:r>
      <w:r>
        <w:rPr>
          <w:rFonts w:ascii="Calibri" w:hAnsi="Calibri"/>
          <w:color w:val="767171" w:themeColor="background2" w:themeShade="80"/>
          <w:sz w:val="26"/>
          <w:szCs w:val="26"/>
        </w:rPr>
        <w:t xml:space="preserve">, </w:t>
      </w:r>
      <w:r w:rsidRPr="0024369A">
        <w:rPr>
          <w:rFonts w:ascii="Calibri" w:hAnsi="Calibri"/>
          <w:color w:val="767171" w:themeColor="background2" w:themeShade="80"/>
          <w:sz w:val="26"/>
          <w:szCs w:val="26"/>
        </w:rPr>
        <w:t>que los procedimientos se hicieron respetando el procedimiento señalado en la Ley de Hacienda para los Municipios del Estado</w:t>
      </w:r>
      <w:r>
        <w:rPr>
          <w:rFonts w:ascii="Calibri" w:hAnsi="Calibri"/>
          <w:color w:val="767171" w:themeColor="background2" w:themeShade="80"/>
          <w:sz w:val="26"/>
          <w:szCs w:val="27"/>
        </w:rPr>
        <w:t xml:space="preserve">. . . </w:t>
      </w:r>
      <w:r w:rsidRPr="0024369A">
        <w:rPr>
          <w:rFonts w:ascii="Calibri" w:hAnsi="Calibri"/>
          <w:color w:val="767171" w:themeColor="background2" w:themeShade="80"/>
          <w:sz w:val="26"/>
          <w:szCs w:val="27"/>
        </w:rPr>
        <w:t xml:space="preserve"> </w:t>
      </w:r>
    </w:p>
    <w:p w:rsidR="0072051F" w:rsidRPr="008B093A" w:rsidRDefault="0072051F" w:rsidP="0072051F">
      <w:pPr>
        <w:jc w:val="both"/>
        <w:rPr>
          <w:rFonts w:ascii="Calibri" w:hAnsi="Calibri"/>
          <w:color w:val="767171" w:themeColor="background2" w:themeShade="80"/>
          <w:sz w:val="26"/>
          <w:szCs w:val="27"/>
        </w:rPr>
      </w:pPr>
    </w:p>
    <w:p w:rsidR="0072051F" w:rsidRPr="008B093A" w:rsidRDefault="0072051F" w:rsidP="0072051F">
      <w:pPr>
        <w:pStyle w:val="Sangra3detindependiente"/>
        <w:ind w:left="0" w:firstLine="708"/>
        <w:jc w:val="both"/>
        <w:rPr>
          <w:rFonts w:ascii="Calibri" w:hAnsi="Calibri"/>
          <w:color w:val="767171" w:themeColor="background2" w:themeShade="80"/>
          <w:sz w:val="26"/>
        </w:rPr>
      </w:pPr>
      <w:r w:rsidRPr="008B093A">
        <w:rPr>
          <w:rFonts w:ascii="Calibri" w:hAnsi="Calibri"/>
          <w:color w:val="767171" w:themeColor="background2" w:themeShade="80"/>
          <w:sz w:val="26"/>
        </w:rPr>
        <w:t xml:space="preserve">Así las cosas, de lo antepuesto se fija que </w:t>
      </w:r>
      <w:r w:rsidRPr="008B093A">
        <w:rPr>
          <w:rFonts w:ascii="Calibri" w:hAnsi="Calibri" w:cs="Calibri"/>
          <w:color w:val="767171" w:themeColor="background2" w:themeShade="80"/>
          <w:sz w:val="26"/>
        </w:rPr>
        <w:t xml:space="preserve">la </w:t>
      </w:r>
      <w:r w:rsidRPr="008B093A">
        <w:rPr>
          <w:rFonts w:ascii="Calibri" w:hAnsi="Calibri" w:cs="Calibri"/>
          <w:i/>
          <w:color w:val="767171" w:themeColor="background2" w:themeShade="80"/>
          <w:sz w:val="26"/>
        </w:rPr>
        <w:t>“Litis”</w:t>
      </w:r>
      <w:r w:rsidRPr="008B093A">
        <w:rPr>
          <w:rFonts w:ascii="Calibri" w:hAnsi="Calibri" w:cs="Calibri"/>
          <w:color w:val="767171" w:themeColor="background2" w:themeShade="80"/>
          <w:sz w:val="26"/>
        </w:rPr>
        <w:t xml:space="preserve"> planteada consiste en determinar la legalidad o ilegalidad de</w:t>
      </w:r>
      <w:r w:rsidRPr="008B093A">
        <w:rPr>
          <w:rFonts w:ascii="Calibri" w:hAnsi="Calibri"/>
          <w:color w:val="767171" w:themeColor="background2" w:themeShade="80"/>
          <w:sz w:val="26"/>
          <w:szCs w:val="26"/>
        </w:rPr>
        <w:t xml:space="preserve"> los actos impugnados en el presente proceso. . . . . . . . . . . . . . . . . . . . . . . . . . . . </w:t>
      </w:r>
      <w:r>
        <w:rPr>
          <w:rFonts w:ascii="Calibri" w:hAnsi="Calibri"/>
          <w:color w:val="767171" w:themeColor="background2" w:themeShade="80"/>
          <w:sz w:val="26"/>
          <w:szCs w:val="26"/>
        </w:rPr>
        <w:t xml:space="preserve">. . . . . . . . . . . . . . . . . . . . . . . . . . . . . . . . . . </w:t>
      </w:r>
    </w:p>
    <w:p w:rsidR="0072051F" w:rsidRPr="0024369A" w:rsidRDefault="0072051F" w:rsidP="0072051F">
      <w:pPr>
        <w:pStyle w:val="Normal0"/>
        <w:rPr>
          <w:color w:val="767171" w:themeColor="background2" w:themeShade="80"/>
        </w:rPr>
      </w:pPr>
    </w:p>
    <w:p w:rsidR="0072051F" w:rsidRPr="001F51F6" w:rsidRDefault="0072051F" w:rsidP="0072051F">
      <w:pPr>
        <w:pStyle w:val="Textoindependiente"/>
        <w:ind w:firstLine="708"/>
        <w:rPr>
          <w:rFonts w:ascii="Calibri" w:hAnsi="Calibri"/>
          <w:color w:val="767171" w:themeColor="background2" w:themeShade="80"/>
          <w:sz w:val="26"/>
        </w:rPr>
      </w:pPr>
      <w:r w:rsidRPr="001F51F6">
        <w:rPr>
          <w:rFonts w:ascii="Calibri" w:hAnsi="Calibri"/>
          <w:b/>
          <w:bCs/>
          <w:i/>
          <w:iCs/>
          <w:color w:val="767171" w:themeColor="background2" w:themeShade="80"/>
          <w:sz w:val="26"/>
        </w:rPr>
        <w:t>SÉPTIMO.-</w:t>
      </w:r>
      <w:r w:rsidRPr="001F51F6">
        <w:rPr>
          <w:rFonts w:ascii="Calibri" w:hAnsi="Calibri"/>
          <w:color w:val="767171" w:themeColor="background2" w:themeShade="80"/>
          <w:sz w:val="26"/>
        </w:rPr>
        <w:t xml:space="preserve"> </w:t>
      </w:r>
      <w:r w:rsidRPr="001F51F6">
        <w:rPr>
          <w:rFonts w:ascii="Calibri" w:hAnsi="Calibri" w:cs="Calibri"/>
          <w:color w:val="767171" w:themeColor="background2" w:themeShade="80"/>
          <w:sz w:val="26"/>
          <w:szCs w:val="26"/>
        </w:rPr>
        <w:t xml:space="preserve">No existiendo impedimento legal, se procede a analizar los conceptos de impugnación hechos valer por la parte actora, </w:t>
      </w:r>
      <w:r w:rsidRPr="001F51F6">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w:t>
      </w:r>
      <w:r w:rsidRPr="001F51F6">
        <w:rPr>
          <w:rFonts w:ascii="Calibri" w:hAnsi="Calibri"/>
          <w:color w:val="767171" w:themeColor="background2" w:themeShade="80"/>
          <w:sz w:val="26"/>
        </w:rPr>
        <w:lastRenderedPageBreak/>
        <w:t xml:space="preserve">exhaustividad que deben regir en toda sentencia; este Juzgador se abocará al estudio, en su conjunto al estar relacionados íntimamente entre sí,  de los conceptos de impugnación que considera trascendentales para emitir la presente resolución, como lo son los que puntualiza como </w:t>
      </w:r>
      <w:r w:rsidRPr="001F51F6">
        <w:rPr>
          <w:rFonts w:ascii="Calibri" w:hAnsi="Calibri"/>
          <w:b/>
          <w:color w:val="767171" w:themeColor="background2" w:themeShade="80"/>
          <w:sz w:val="26"/>
        </w:rPr>
        <w:t>Primero, Tercero y Quinto</w:t>
      </w:r>
      <w:r w:rsidRPr="001F51F6">
        <w:rPr>
          <w:rFonts w:ascii="Calibri" w:hAnsi="Calibri"/>
          <w:color w:val="767171" w:themeColor="background2" w:themeShade="80"/>
          <w:sz w:val="26"/>
        </w:rPr>
        <w:t xml:space="preserve"> del capítulo de conceptos de impugnación de su escrito de demanda,  referidos al procedimiento segui</w:t>
      </w:r>
      <w:r>
        <w:rPr>
          <w:rFonts w:ascii="Calibri" w:hAnsi="Calibri"/>
          <w:color w:val="767171" w:themeColor="background2" w:themeShade="80"/>
          <w:sz w:val="26"/>
        </w:rPr>
        <w:t>do</w:t>
      </w:r>
      <w:r w:rsidRPr="001F51F6">
        <w:rPr>
          <w:rFonts w:ascii="Calibri" w:hAnsi="Calibri"/>
          <w:color w:val="767171" w:themeColor="background2" w:themeShade="80"/>
          <w:sz w:val="26"/>
        </w:rPr>
        <w:t xml:space="preserve"> para la modificación del valor fiscal de los inmuebles; sin necesidad de transcribirlos en su totalidad, sirviendo para ello el criterio sostenido por el Tribunal Colegiado de Circuito, mencionado en la siguiente Jurisprudencia: . . . . . . . . . . . . . </w:t>
      </w:r>
      <w:r>
        <w:rPr>
          <w:rFonts w:ascii="Calibri" w:hAnsi="Calibri"/>
          <w:color w:val="767171" w:themeColor="background2" w:themeShade="80"/>
          <w:sz w:val="26"/>
        </w:rPr>
        <w:t>. . . . . . . . . . . . . . . . . . . . . . . . . . . . . . . . . . .</w:t>
      </w:r>
    </w:p>
    <w:p w:rsidR="0072051F" w:rsidRPr="0040652F" w:rsidRDefault="0072051F" w:rsidP="0072051F">
      <w:pPr>
        <w:ind w:firstLine="708"/>
        <w:jc w:val="both"/>
        <w:rPr>
          <w:color w:val="767171" w:themeColor="background2" w:themeShade="80"/>
          <w:lang w:val="es-MX"/>
        </w:rPr>
      </w:pPr>
    </w:p>
    <w:p w:rsidR="0072051F" w:rsidRDefault="0072051F" w:rsidP="0072051F">
      <w:pPr>
        <w:ind w:firstLine="708"/>
        <w:jc w:val="both"/>
        <w:rPr>
          <w:rFonts w:ascii="Calibri" w:hAnsi="Calibri" w:cs="Calibri"/>
          <w:iCs/>
          <w:color w:val="767171" w:themeColor="background2" w:themeShade="80"/>
          <w:sz w:val="20"/>
          <w:szCs w:val="20"/>
        </w:rPr>
      </w:pPr>
      <w:r w:rsidRPr="0040652F">
        <w:rPr>
          <w:rFonts w:ascii="Calibri" w:hAnsi="Calibri"/>
          <w:b/>
          <w:bCs/>
          <w:i/>
          <w:iCs/>
          <w:color w:val="767171" w:themeColor="background2" w:themeShade="80"/>
          <w:sz w:val="26"/>
        </w:rPr>
        <w:t xml:space="preserve">“CONCEPTOS DE VIOLACIÓN. EL JUEZ NO ESTÁ OBLIGADO A TRANSCRIBIRLOS. </w:t>
      </w:r>
      <w:r w:rsidRPr="0040652F">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0652F">
        <w:rPr>
          <w:rFonts w:ascii="Calibri" w:hAnsi="Calibri" w:cs="Calibri"/>
          <w:i/>
          <w:iCs/>
          <w:color w:val="767171" w:themeColor="background2" w:themeShade="80"/>
          <w:sz w:val="20"/>
          <w:szCs w:val="20"/>
        </w:rPr>
        <w:t>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w:t>
      </w:r>
    </w:p>
    <w:p w:rsidR="0072051F" w:rsidRDefault="0072051F" w:rsidP="0072051F">
      <w:pPr>
        <w:jc w:val="both"/>
        <w:rPr>
          <w:rFonts w:ascii="Calibri" w:hAnsi="Calibri"/>
          <w:color w:val="767171" w:themeColor="background2" w:themeShade="80"/>
          <w:sz w:val="26"/>
          <w:szCs w:val="16"/>
        </w:rPr>
      </w:pPr>
    </w:p>
    <w:p w:rsidR="0072051F" w:rsidRPr="001F51F6" w:rsidRDefault="0072051F" w:rsidP="0072051F">
      <w:pPr>
        <w:jc w:val="both"/>
        <w:rPr>
          <w:rFonts w:ascii="Calibri" w:hAnsi="Calibri" w:cs="Calibri"/>
          <w:color w:val="767171" w:themeColor="background2" w:themeShade="80"/>
          <w:sz w:val="26"/>
          <w:szCs w:val="26"/>
        </w:rPr>
      </w:pPr>
      <w:r w:rsidRPr="001F51F6">
        <w:rPr>
          <w:rFonts w:ascii="Calibri" w:hAnsi="Calibri" w:cs="Calibri"/>
          <w:color w:val="767171" w:themeColor="background2" w:themeShade="80"/>
          <w:sz w:val="26"/>
          <w:szCs w:val="26"/>
        </w:rPr>
        <w:tab/>
        <w:t>Así las cosas, en los conceptos de impugnación en es</w:t>
      </w:r>
      <w:r>
        <w:rPr>
          <w:rFonts w:ascii="Calibri" w:hAnsi="Calibri" w:cs="Calibri"/>
          <w:color w:val="767171" w:themeColor="background2" w:themeShade="80"/>
          <w:sz w:val="26"/>
          <w:szCs w:val="26"/>
        </w:rPr>
        <w:t>tudio, la parte actora argumenta</w:t>
      </w:r>
      <w:r w:rsidRPr="001F51F6">
        <w:rPr>
          <w:rFonts w:ascii="Calibri" w:hAnsi="Calibri" w:cs="Calibri"/>
          <w:color w:val="767171" w:themeColor="background2" w:themeShade="80"/>
          <w:sz w:val="26"/>
          <w:szCs w:val="26"/>
        </w:rPr>
        <w:t xml:space="preserve">, </w:t>
      </w:r>
      <w:r w:rsidRPr="001F51F6">
        <w:rPr>
          <w:rFonts w:ascii="Calibri" w:hAnsi="Calibri" w:cs="Calibri"/>
          <w:i/>
          <w:color w:val="767171" w:themeColor="background2" w:themeShade="80"/>
          <w:sz w:val="26"/>
          <w:szCs w:val="26"/>
        </w:rPr>
        <w:t>“grosso modo”,</w:t>
      </w:r>
      <w:r w:rsidRPr="0024369A">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que agravia a su poderdante </w:t>
      </w:r>
      <w:r w:rsidRPr="0024369A">
        <w:rPr>
          <w:rFonts w:ascii="Calibri" w:hAnsi="Calibri" w:cs="Calibri"/>
          <w:color w:val="767171" w:themeColor="background2" w:themeShade="80"/>
          <w:sz w:val="26"/>
          <w:szCs w:val="26"/>
        </w:rPr>
        <w:t>que se haya actualizado el valor fiscal de los inmuebles, sin haber cumplido con las formalidades de los</w:t>
      </w:r>
      <w:r>
        <w:rPr>
          <w:rFonts w:ascii="Calibri" w:hAnsi="Calibri" w:cs="Calibri"/>
          <w:color w:val="767171" w:themeColor="background2" w:themeShade="80"/>
          <w:sz w:val="26"/>
          <w:szCs w:val="26"/>
        </w:rPr>
        <w:t xml:space="preserve"> procedimientos administrativos; </w:t>
      </w:r>
      <w:r w:rsidRPr="001F51F6">
        <w:rPr>
          <w:rFonts w:ascii="Calibri" w:hAnsi="Calibri" w:cs="Calibri"/>
          <w:color w:val="767171" w:themeColor="background2" w:themeShade="80"/>
          <w:sz w:val="26"/>
          <w:szCs w:val="26"/>
        </w:rPr>
        <w:t xml:space="preserve">toda vez que nunca existieron ordenes de valuación ni avalúos previos a determinar el impuesto predial; y, que nunca hubo notificación de las ordenes de valuación y de los resultados de los avalúos. . </w:t>
      </w:r>
      <w:r>
        <w:rPr>
          <w:rFonts w:ascii="Calibri" w:hAnsi="Calibri" w:cs="Calibri"/>
          <w:color w:val="767171" w:themeColor="background2" w:themeShade="80"/>
          <w:sz w:val="26"/>
          <w:szCs w:val="26"/>
        </w:rPr>
        <w:t>. . . . .</w:t>
      </w:r>
    </w:p>
    <w:p w:rsidR="0072051F" w:rsidRPr="0024369A" w:rsidRDefault="0072051F" w:rsidP="0072051F">
      <w:pPr>
        <w:pStyle w:val="Sangra2detindependiente"/>
        <w:rPr>
          <w:color w:val="767171" w:themeColor="background2" w:themeShade="80"/>
        </w:rPr>
      </w:pPr>
    </w:p>
    <w:p w:rsidR="0072051F" w:rsidRPr="001F51F6" w:rsidRDefault="0072051F" w:rsidP="0072051F">
      <w:pPr>
        <w:pStyle w:val="Sangra2detindependiente"/>
        <w:rPr>
          <w:i/>
          <w:iCs/>
          <w:color w:val="767171" w:themeColor="background2" w:themeShade="80"/>
        </w:rPr>
      </w:pPr>
      <w:r w:rsidRPr="0024369A">
        <w:rPr>
          <w:color w:val="767171" w:themeColor="background2" w:themeShade="80"/>
        </w:rPr>
        <w:t xml:space="preserve">Las autoridades demandadas por su parte, en sus escritos de contestación sólo </w:t>
      </w:r>
      <w:r w:rsidRPr="001F51F6">
        <w:rPr>
          <w:color w:val="767171" w:themeColor="background2" w:themeShade="80"/>
        </w:rPr>
        <w:t xml:space="preserve">negaron  haber causado agravios, agregando que </w:t>
      </w:r>
      <w:r>
        <w:rPr>
          <w:color w:val="767171" w:themeColor="background2" w:themeShade="80"/>
        </w:rPr>
        <w:t xml:space="preserve">sus </w:t>
      </w:r>
      <w:r w:rsidRPr="001F51F6">
        <w:rPr>
          <w:color w:val="767171" w:themeColor="background2" w:themeShade="80"/>
        </w:rPr>
        <w:t>actuaciones se encuentran aju</w:t>
      </w:r>
      <w:r>
        <w:rPr>
          <w:color w:val="767171" w:themeColor="background2" w:themeShade="80"/>
        </w:rPr>
        <w:t>stadas a toda legalidad, pues sí existen ó</w:t>
      </w:r>
      <w:r w:rsidRPr="001F51F6">
        <w:rPr>
          <w:color w:val="767171" w:themeColor="background2" w:themeShade="80"/>
        </w:rPr>
        <w:t xml:space="preserve">rdenes de valuación así como los avalúos respectivos. . . . . . . . . . . . . . . . . . . . . . . . . . . . . . . . . . . . . </w:t>
      </w:r>
      <w:r>
        <w:rPr>
          <w:color w:val="767171" w:themeColor="background2" w:themeShade="80"/>
        </w:rPr>
        <w:t xml:space="preserve">. . . . . . . . </w:t>
      </w:r>
    </w:p>
    <w:p w:rsidR="0072051F" w:rsidRPr="0024369A" w:rsidRDefault="0072051F" w:rsidP="0072051F">
      <w:pPr>
        <w:jc w:val="both"/>
        <w:rPr>
          <w:rFonts w:ascii="Calibri" w:hAnsi="Calibri"/>
          <w:color w:val="767171" w:themeColor="background2" w:themeShade="80"/>
          <w:sz w:val="26"/>
          <w:szCs w:val="26"/>
        </w:rPr>
      </w:pPr>
    </w:p>
    <w:p w:rsidR="0072051F" w:rsidRDefault="0072051F" w:rsidP="0072051F">
      <w:pPr>
        <w:pStyle w:val="Textoindependiente"/>
        <w:ind w:firstLine="708"/>
        <w:rPr>
          <w:rFonts w:ascii="Calibri" w:hAnsi="Calibri"/>
          <w:color w:val="767171" w:themeColor="background2" w:themeShade="80"/>
          <w:sz w:val="26"/>
          <w:szCs w:val="26"/>
        </w:rPr>
      </w:pPr>
      <w:r w:rsidRPr="0024369A">
        <w:rPr>
          <w:rFonts w:ascii="Calibri" w:hAnsi="Calibri"/>
          <w:color w:val="767171" w:themeColor="background2" w:themeShade="80"/>
          <w:sz w:val="26"/>
          <w:szCs w:val="26"/>
        </w:rPr>
        <w:t xml:space="preserve">Una vez analizado </w:t>
      </w:r>
      <w:r>
        <w:rPr>
          <w:rFonts w:ascii="Calibri" w:hAnsi="Calibri"/>
          <w:color w:val="767171" w:themeColor="background2" w:themeShade="80"/>
          <w:sz w:val="26"/>
          <w:szCs w:val="26"/>
        </w:rPr>
        <w:t>los actos combatidos,</w:t>
      </w:r>
      <w:r w:rsidRPr="00EF0B9B">
        <w:rPr>
          <w:rFonts w:ascii="Calibri" w:hAnsi="Calibri"/>
          <w:color w:val="767171" w:themeColor="background2" w:themeShade="80"/>
          <w:sz w:val="26"/>
          <w:szCs w:val="26"/>
        </w:rPr>
        <w:t xml:space="preserve"> así como las  constancias que integran el presente proceso, para </w:t>
      </w:r>
      <w:r w:rsidRPr="0024369A">
        <w:rPr>
          <w:rFonts w:ascii="Calibri" w:hAnsi="Calibri"/>
          <w:color w:val="767171" w:themeColor="background2" w:themeShade="80"/>
          <w:sz w:val="26"/>
          <w:szCs w:val="26"/>
        </w:rPr>
        <w:t xml:space="preserve">quien resuelve resultan </w:t>
      </w:r>
      <w:r w:rsidRPr="0024369A">
        <w:rPr>
          <w:rFonts w:ascii="Calibri" w:hAnsi="Calibri"/>
          <w:b/>
          <w:bCs/>
          <w:iCs/>
          <w:color w:val="767171" w:themeColor="background2" w:themeShade="80"/>
          <w:sz w:val="26"/>
          <w:szCs w:val="26"/>
        </w:rPr>
        <w:t>fundados</w:t>
      </w:r>
      <w:r w:rsidRPr="0024369A">
        <w:rPr>
          <w:rFonts w:ascii="Calibri" w:hAnsi="Calibri"/>
          <w:b/>
          <w:bCs/>
          <w:color w:val="767171" w:themeColor="background2" w:themeShade="80"/>
          <w:sz w:val="26"/>
          <w:szCs w:val="26"/>
        </w:rPr>
        <w:t xml:space="preserve"> </w:t>
      </w:r>
      <w:r w:rsidRPr="0024369A">
        <w:rPr>
          <w:rFonts w:ascii="Calibri" w:hAnsi="Calibri"/>
          <w:bCs/>
          <w:color w:val="767171" w:themeColor="background2" w:themeShade="80"/>
          <w:sz w:val="26"/>
          <w:szCs w:val="26"/>
        </w:rPr>
        <w:t>los</w:t>
      </w:r>
      <w:r w:rsidRPr="0024369A">
        <w:rPr>
          <w:rFonts w:ascii="Calibri" w:hAnsi="Calibri"/>
          <w:color w:val="767171" w:themeColor="background2" w:themeShade="80"/>
          <w:sz w:val="26"/>
          <w:szCs w:val="26"/>
        </w:rPr>
        <w:t xml:space="preserve"> conceptos de impugnación en estudio; toda vez que </w:t>
      </w:r>
      <w:r>
        <w:rPr>
          <w:rFonts w:ascii="Calibri" w:hAnsi="Calibri"/>
          <w:color w:val="767171" w:themeColor="background2" w:themeShade="80"/>
          <w:sz w:val="26"/>
          <w:szCs w:val="26"/>
        </w:rPr>
        <w:t xml:space="preserve">no quedó debidamente probado, de </w:t>
      </w:r>
      <w:r>
        <w:rPr>
          <w:rFonts w:ascii="Calibri" w:hAnsi="Calibri"/>
          <w:color w:val="767171" w:themeColor="background2" w:themeShade="80"/>
          <w:sz w:val="26"/>
          <w:szCs w:val="26"/>
        </w:rPr>
        <w:lastRenderedPageBreak/>
        <w:t xml:space="preserve">ningún modo, que para la modificación del valor fiscal de los inmuebles marcados con los números 221 doscientos veintiuno; 221-B doscientos veintiuno letra B; y, 221-H doscientos veintiuno letra H de la Avenida Paseo del Moral, colonia Jardines del Moral de esta ciudad; se haya seguido el procedimiento establecido en la Ley de Hacienda para los Municipios del Estado de Guanajuato, particularmente en los artículos 168, 176 y 177; pues durante la secuela procesal, ninguna autoridad </w:t>
      </w:r>
      <w:r w:rsidRPr="003811BC">
        <w:rPr>
          <w:rFonts w:ascii="Calibri" w:hAnsi="Calibri"/>
          <w:color w:val="767171" w:themeColor="background2" w:themeShade="80"/>
          <w:sz w:val="26"/>
          <w:szCs w:val="26"/>
        </w:rPr>
        <w:t>acreditó</w:t>
      </w:r>
      <w:r>
        <w:rPr>
          <w:rFonts w:ascii="Calibri" w:hAnsi="Calibri"/>
          <w:color w:val="767171" w:themeColor="background2" w:themeShade="80"/>
          <w:sz w:val="26"/>
          <w:szCs w:val="26"/>
        </w:rPr>
        <w:t xml:space="preserve">, con medio de prueba idóneo, las causas que dieran origen para modificar el valor fiscal de los inmuebles; </w:t>
      </w:r>
      <w:r w:rsidRPr="003811BC">
        <w:rPr>
          <w:rFonts w:ascii="Calibri" w:hAnsi="Calibri"/>
          <w:b/>
          <w:color w:val="767171" w:themeColor="background2" w:themeShade="80"/>
          <w:sz w:val="26"/>
          <w:szCs w:val="26"/>
        </w:rPr>
        <w:t>ni exhibi</w:t>
      </w:r>
      <w:r>
        <w:rPr>
          <w:rFonts w:ascii="Calibri" w:hAnsi="Calibri"/>
          <w:b/>
          <w:color w:val="767171" w:themeColor="background2" w:themeShade="80"/>
          <w:sz w:val="26"/>
          <w:szCs w:val="26"/>
        </w:rPr>
        <w:t>eron</w:t>
      </w:r>
      <w:r>
        <w:rPr>
          <w:rFonts w:ascii="Calibri" w:hAnsi="Calibri"/>
          <w:color w:val="767171" w:themeColor="background2" w:themeShade="80"/>
          <w:sz w:val="26"/>
          <w:szCs w:val="26"/>
        </w:rPr>
        <w:t xml:space="preserve">, para probar su existencia y desvirtuar la negativa lisa y llana expuesta por el actor, las órdenes dictadas para la práctica de los avalúos ni los </w:t>
      </w:r>
    </w:p>
    <w:p w:rsidR="0072051F" w:rsidRDefault="0072051F" w:rsidP="0072051F">
      <w:pPr>
        <w:ind w:firstLine="708"/>
        <w:jc w:val="right"/>
        <w:rPr>
          <w:rFonts w:ascii="Calibri" w:hAnsi="Calibri"/>
          <w:b/>
          <w:color w:val="767171" w:themeColor="background2" w:themeShade="80"/>
          <w:sz w:val="26"/>
          <w:szCs w:val="26"/>
        </w:rPr>
      </w:pPr>
      <w:r>
        <w:rPr>
          <w:rFonts w:ascii="Calibri" w:hAnsi="Calibri"/>
          <w:b/>
          <w:color w:val="767171" w:themeColor="background2" w:themeShade="80"/>
          <w:sz w:val="26"/>
          <w:szCs w:val="26"/>
        </w:rPr>
        <w:t>Expediente número 0032/2do JAM/2017-JN</w:t>
      </w:r>
    </w:p>
    <w:p w:rsidR="0072051F" w:rsidRDefault="0072051F" w:rsidP="0072051F">
      <w:pPr>
        <w:pStyle w:val="Textoindependiente"/>
        <w:ind w:firstLine="708"/>
        <w:rPr>
          <w:rFonts w:ascii="Calibri" w:hAnsi="Calibri"/>
          <w:color w:val="767171" w:themeColor="background2" w:themeShade="80"/>
          <w:sz w:val="26"/>
          <w:szCs w:val="26"/>
        </w:rPr>
      </w:pPr>
    </w:p>
    <w:p w:rsidR="0072051F" w:rsidRPr="005753FA" w:rsidRDefault="0072051F" w:rsidP="0072051F">
      <w:pPr>
        <w:pStyle w:val="Textoindependiente"/>
        <w:rPr>
          <w:rFonts w:ascii="Calibri" w:hAnsi="Calibri"/>
          <w:color w:val="767171" w:themeColor="background2" w:themeShade="80"/>
          <w:sz w:val="26"/>
          <w:szCs w:val="26"/>
        </w:rPr>
      </w:pPr>
      <w:r>
        <w:rPr>
          <w:rFonts w:ascii="Calibri" w:hAnsi="Calibri"/>
          <w:color w:val="767171" w:themeColor="background2" w:themeShade="80"/>
          <w:sz w:val="26"/>
          <w:szCs w:val="26"/>
        </w:rPr>
        <w:t xml:space="preserve">propios avalúos, por los cuales se haya determinado el valor fiscal para efecto del pago del impuesto predial para el año 2017 dos mil diecisiete; ni mucho </w:t>
      </w:r>
      <w:r w:rsidRPr="003811BC">
        <w:rPr>
          <w:rFonts w:ascii="Calibri" w:hAnsi="Calibri"/>
          <w:b/>
          <w:color w:val="767171" w:themeColor="background2" w:themeShade="80"/>
          <w:sz w:val="26"/>
          <w:szCs w:val="26"/>
        </w:rPr>
        <w:t>menos evidenciaron</w:t>
      </w:r>
      <w:r>
        <w:rPr>
          <w:rFonts w:ascii="Calibri" w:hAnsi="Calibri"/>
          <w:color w:val="767171" w:themeColor="background2" w:themeShade="80"/>
          <w:sz w:val="26"/>
          <w:szCs w:val="26"/>
        </w:rPr>
        <w:t xml:space="preserve"> que tanto las ordenes de valuación como el resultado de los avalúos y la determinación del impuesto, hayan sido debidamente notificados a la poderdante del actor</w:t>
      </w:r>
      <w:r>
        <w:rPr>
          <w:rFonts w:ascii="Calibri" w:hAnsi="Calibri" w:cs="Arial"/>
          <w:color w:val="767171" w:themeColor="background2" w:themeShade="80"/>
          <w:sz w:val="26"/>
          <w:szCs w:val="26"/>
        </w:rPr>
        <w:t xml:space="preserve">; </w:t>
      </w:r>
      <w:r w:rsidRPr="005753FA">
        <w:rPr>
          <w:rFonts w:ascii="Calibri" w:hAnsi="Calibri" w:cs="Arial"/>
          <w:color w:val="767171" w:themeColor="background2" w:themeShade="80"/>
          <w:sz w:val="26"/>
          <w:szCs w:val="26"/>
        </w:rPr>
        <w:t xml:space="preserve">traduciéndose todo lo antes expresado, en una franca violación, en perjuicio de </w:t>
      </w:r>
      <w:r>
        <w:rPr>
          <w:rFonts w:ascii="Calibri" w:hAnsi="Calibri" w:cs="Arial"/>
          <w:color w:val="767171" w:themeColor="background2" w:themeShade="80"/>
          <w:sz w:val="26"/>
          <w:szCs w:val="27"/>
        </w:rPr>
        <w:t>*****</w:t>
      </w:r>
      <w:r w:rsidRPr="005753FA">
        <w:rPr>
          <w:rFonts w:ascii="Calibri" w:hAnsi="Calibri" w:cs="Arial"/>
          <w:iCs/>
          <w:color w:val="767171" w:themeColor="background2" w:themeShade="80"/>
          <w:sz w:val="26"/>
          <w:szCs w:val="27"/>
        </w:rPr>
        <w:t xml:space="preserve">, </w:t>
      </w:r>
      <w:r w:rsidRPr="005753FA">
        <w:rPr>
          <w:rFonts w:ascii="Calibri" w:hAnsi="Calibri" w:cs="Arial"/>
          <w:color w:val="767171" w:themeColor="background2" w:themeShade="80"/>
          <w:sz w:val="26"/>
          <w:szCs w:val="26"/>
        </w:rPr>
        <w:t xml:space="preserve">a lo dispuesto </w:t>
      </w:r>
      <w:r>
        <w:rPr>
          <w:rFonts w:ascii="Calibri" w:hAnsi="Calibri" w:cs="Arial"/>
          <w:color w:val="767171" w:themeColor="background2" w:themeShade="80"/>
          <w:sz w:val="26"/>
          <w:szCs w:val="26"/>
        </w:rPr>
        <w:t>en</w:t>
      </w:r>
      <w:r w:rsidRPr="005753FA">
        <w:rPr>
          <w:rFonts w:ascii="Calibri" w:hAnsi="Calibri" w:cs="Arial"/>
          <w:color w:val="767171" w:themeColor="background2" w:themeShade="80"/>
          <w:sz w:val="26"/>
          <w:szCs w:val="26"/>
        </w:rPr>
        <w:t xml:space="preserve"> los artículos 176, párrafos primero y segundo y 177, primer párrafo, de la Ley de Hacienda para los Municipios de Guanajuato; </w:t>
      </w:r>
      <w:r>
        <w:rPr>
          <w:rFonts w:ascii="Calibri" w:hAnsi="Calibri" w:cs="Arial"/>
          <w:color w:val="767171" w:themeColor="background2" w:themeShade="80"/>
          <w:sz w:val="26"/>
          <w:szCs w:val="26"/>
        </w:rPr>
        <w:t xml:space="preserve">los </w:t>
      </w:r>
      <w:r w:rsidRPr="005753FA">
        <w:rPr>
          <w:rFonts w:ascii="Calibri" w:hAnsi="Calibri" w:cs="Arial"/>
          <w:color w:val="767171" w:themeColor="background2" w:themeShade="80"/>
          <w:sz w:val="26"/>
          <w:szCs w:val="26"/>
        </w:rPr>
        <w:t xml:space="preserve">que establecen: . . . . . . . . . . . . . . . . . . . . . . . . . . . . . . . . </w:t>
      </w:r>
      <w:r>
        <w:rPr>
          <w:rFonts w:ascii="Calibri" w:hAnsi="Calibri" w:cs="Arial"/>
          <w:color w:val="767171" w:themeColor="background2" w:themeShade="80"/>
          <w:sz w:val="26"/>
          <w:szCs w:val="26"/>
        </w:rPr>
        <w:t xml:space="preserve">. . . . . . . . . </w:t>
      </w:r>
    </w:p>
    <w:p w:rsidR="0072051F" w:rsidRPr="0024369A" w:rsidRDefault="0072051F" w:rsidP="0072051F">
      <w:pPr>
        <w:pStyle w:val="Textoindependiente"/>
        <w:rPr>
          <w:rFonts w:ascii="Calibri" w:hAnsi="Calibri" w:cs="Arial"/>
          <w:i/>
          <w:color w:val="767171" w:themeColor="background2" w:themeShade="80"/>
          <w:sz w:val="26"/>
          <w:szCs w:val="26"/>
        </w:rPr>
      </w:pPr>
    </w:p>
    <w:p w:rsidR="0072051F" w:rsidRDefault="0072051F" w:rsidP="0072051F">
      <w:pPr>
        <w:pStyle w:val="Textoindependiente"/>
        <w:ind w:firstLine="708"/>
        <w:rPr>
          <w:rFonts w:ascii="Calibri" w:hAnsi="Calibri" w:cs="Arial"/>
          <w:i/>
          <w:color w:val="767171" w:themeColor="background2" w:themeShade="80"/>
          <w:sz w:val="26"/>
          <w:szCs w:val="26"/>
        </w:rPr>
      </w:pPr>
      <w:r w:rsidRPr="0024369A">
        <w:rPr>
          <w:rFonts w:ascii="Calibri" w:hAnsi="Calibri" w:cs="Arial"/>
          <w:i/>
          <w:color w:val="767171" w:themeColor="background2" w:themeShade="80"/>
          <w:sz w:val="26"/>
          <w:szCs w:val="26"/>
        </w:rPr>
        <w:t xml:space="preserve">“Artículo 176.- La </w:t>
      </w:r>
      <w:r w:rsidRPr="00C472EF">
        <w:rPr>
          <w:rFonts w:ascii="Calibri" w:hAnsi="Calibri" w:cs="Arial"/>
          <w:b/>
          <w:i/>
          <w:color w:val="767171" w:themeColor="background2" w:themeShade="80"/>
          <w:sz w:val="26"/>
          <w:szCs w:val="26"/>
        </w:rPr>
        <w:t>práctica</w:t>
      </w:r>
      <w:r w:rsidRPr="0024369A">
        <w:rPr>
          <w:rFonts w:ascii="Calibri" w:hAnsi="Calibri" w:cs="Arial"/>
          <w:i/>
          <w:color w:val="767171" w:themeColor="background2" w:themeShade="80"/>
          <w:sz w:val="26"/>
          <w:szCs w:val="26"/>
        </w:rPr>
        <w:t xml:space="preserve"> de todo avalúo deberá ser </w:t>
      </w:r>
      <w:r w:rsidRPr="00C472EF">
        <w:rPr>
          <w:rFonts w:ascii="Calibri" w:hAnsi="Calibri" w:cs="Arial"/>
          <w:b/>
          <w:i/>
          <w:color w:val="767171" w:themeColor="background2" w:themeShade="80"/>
          <w:sz w:val="26"/>
          <w:szCs w:val="26"/>
        </w:rPr>
        <w:t>ordenada</w:t>
      </w:r>
      <w:r w:rsidRPr="0024369A">
        <w:rPr>
          <w:rFonts w:ascii="Calibri" w:hAnsi="Calibri" w:cs="Arial"/>
          <w:i/>
          <w:color w:val="767171" w:themeColor="background2" w:themeShade="80"/>
          <w:sz w:val="26"/>
          <w:szCs w:val="26"/>
        </w:rPr>
        <w:t xml:space="preserve"> por la Tesorería Municipal </w:t>
      </w:r>
      <w:r w:rsidRPr="00C472EF">
        <w:rPr>
          <w:rFonts w:ascii="Calibri" w:hAnsi="Calibri" w:cs="Arial"/>
          <w:b/>
          <w:i/>
          <w:color w:val="767171" w:themeColor="background2" w:themeShade="80"/>
          <w:sz w:val="26"/>
          <w:szCs w:val="26"/>
        </w:rPr>
        <w:t>por escrito</w:t>
      </w:r>
      <w:r w:rsidRPr="0024369A">
        <w:rPr>
          <w:rFonts w:ascii="Calibri" w:hAnsi="Calibri" w:cs="Arial"/>
          <w:i/>
          <w:color w:val="767171" w:themeColor="background2" w:themeShade="80"/>
          <w:sz w:val="26"/>
          <w:szCs w:val="26"/>
        </w:rPr>
        <w:t xml:space="preserve"> en los casos que esta ley establece y será practicada por los peritos que se designen para este efecto…</w:t>
      </w:r>
      <w:r>
        <w:rPr>
          <w:rFonts w:ascii="Calibri" w:hAnsi="Calibri" w:cs="Arial"/>
          <w:i/>
          <w:color w:val="767171" w:themeColor="background2" w:themeShade="80"/>
          <w:sz w:val="26"/>
          <w:szCs w:val="26"/>
        </w:rPr>
        <w:t xml:space="preserve">”. . . . . . . . . . . . . . . . . </w:t>
      </w:r>
    </w:p>
    <w:p w:rsidR="0072051F" w:rsidRDefault="0072051F" w:rsidP="0072051F">
      <w:pPr>
        <w:pStyle w:val="Textoindependiente"/>
        <w:ind w:firstLine="708"/>
        <w:rPr>
          <w:rFonts w:ascii="Calibri" w:hAnsi="Calibri" w:cs="Arial"/>
          <w:i/>
          <w:color w:val="767171" w:themeColor="background2" w:themeShade="80"/>
          <w:sz w:val="26"/>
          <w:szCs w:val="26"/>
        </w:rPr>
      </w:pPr>
    </w:p>
    <w:p w:rsidR="0072051F" w:rsidRPr="0024369A" w:rsidRDefault="0072051F" w:rsidP="0072051F">
      <w:pPr>
        <w:pStyle w:val="Textoindependiente"/>
        <w:ind w:firstLine="708"/>
        <w:rPr>
          <w:rFonts w:ascii="Calibri" w:hAnsi="Calibri" w:cs="Arial"/>
          <w:i/>
          <w:color w:val="767171" w:themeColor="background2" w:themeShade="80"/>
          <w:sz w:val="26"/>
          <w:szCs w:val="26"/>
        </w:rPr>
      </w:pPr>
      <w:r>
        <w:rPr>
          <w:rFonts w:ascii="Calibri" w:hAnsi="Calibri" w:cs="Arial"/>
          <w:i/>
          <w:color w:val="767171" w:themeColor="background2" w:themeShade="80"/>
          <w:sz w:val="26"/>
          <w:szCs w:val="26"/>
        </w:rPr>
        <w:t xml:space="preserve">Los resultados del avalúo y la determinación del impuesto </w:t>
      </w:r>
      <w:r w:rsidRPr="00C472EF">
        <w:rPr>
          <w:rFonts w:ascii="Calibri" w:hAnsi="Calibri" w:cs="Arial"/>
          <w:b/>
          <w:i/>
          <w:color w:val="767171" w:themeColor="background2" w:themeShade="80"/>
          <w:sz w:val="26"/>
          <w:szCs w:val="26"/>
        </w:rPr>
        <w:t>deberán notificarse</w:t>
      </w:r>
      <w:r>
        <w:rPr>
          <w:rFonts w:ascii="Calibri" w:hAnsi="Calibri" w:cs="Arial"/>
          <w:i/>
          <w:color w:val="767171" w:themeColor="background2" w:themeShade="80"/>
          <w:sz w:val="26"/>
          <w:szCs w:val="26"/>
        </w:rPr>
        <w:t xml:space="preserve"> al contribuyente, quien tendrá un plazo de treinta días para realizar las aclaraciones que considere pertinentes.</w:t>
      </w:r>
      <w:r w:rsidRPr="0024369A">
        <w:rPr>
          <w:rFonts w:ascii="Calibri" w:hAnsi="Calibri" w:cs="Arial"/>
          <w:i/>
          <w:color w:val="767171" w:themeColor="background2" w:themeShade="80"/>
          <w:sz w:val="26"/>
          <w:szCs w:val="26"/>
        </w:rPr>
        <w:t>”. . . . . . . . . . . . . . . . . . . . . . . . . . .</w:t>
      </w:r>
      <w:r>
        <w:rPr>
          <w:rFonts w:ascii="Calibri" w:hAnsi="Calibri" w:cs="Arial"/>
          <w:i/>
          <w:color w:val="767171" w:themeColor="background2" w:themeShade="80"/>
          <w:sz w:val="26"/>
          <w:szCs w:val="26"/>
        </w:rPr>
        <w:t xml:space="preserve"> . . . . . </w:t>
      </w:r>
    </w:p>
    <w:p w:rsidR="0072051F" w:rsidRPr="0024369A" w:rsidRDefault="0072051F" w:rsidP="0072051F">
      <w:pPr>
        <w:pStyle w:val="Textoindependiente"/>
        <w:rPr>
          <w:rFonts w:ascii="Calibri" w:hAnsi="Calibri" w:cs="Arial"/>
          <w:i/>
          <w:iCs/>
          <w:color w:val="767171" w:themeColor="background2" w:themeShade="80"/>
          <w:sz w:val="26"/>
          <w:szCs w:val="26"/>
        </w:rPr>
      </w:pPr>
    </w:p>
    <w:p w:rsidR="0072051F" w:rsidRPr="0024369A" w:rsidRDefault="0072051F" w:rsidP="0072051F">
      <w:pPr>
        <w:pStyle w:val="Textoindependiente"/>
        <w:rPr>
          <w:rFonts w:ascii="Calibri" w:hAnsi="Calibri" w:cs="Arial"/>
          <w:iCs/>
          <w:color w:val="767171" w:themeColor="background2" w:themeShade="80"/>
          <w:sz w:val="26"/>
          <w:szCs w:val="26"/>
        </w:rPr>
      </w:pPr>
      <w:r w:rsidRPr="0024369A">
        <w:rPr>
          <w:rFonts w:ascii="Calibri" w:hAnsi="Calibri" w:cs="Arial"/>
          <w:i/>
          <w:iCs/>
          <w:color w:val="767171" w:themeColor="background2" w:themeShade="80"/>
          <w:sz w:val="26"/>
          <w:szCs w:val="26"/>
        </w:rPr>
        <w:tab/>
        <w:t xml:space="preserve">“Artículo 177.- En la práctica de los avalúos a que se refiere la fracción II del artículo 162 de esta Ley, </w:t>
      </w:r>
      <w:r w:rsidRPr="0024369A">
        <w:rPr>
          <w:rFonts w:ascii="Calibri" w:hAnsi="Calibri" w:cs="Arial"/>
          <w:i/>
          <w:iCs/>
          <w:color w:val="767171" w:themeColor="background2" w:themeShade="80"/>
          <w:sz w:val="26"/>
          <w:szCs w:val="26"/>
          <w:u w:val="single"/>
        </w:rPr>
        <w:t>los peritos deberán presentarse en hora y día hábiles</w:t>
      </w:r>
      <w:r w:rsidRPr="0024369A">
        <w:rPr>
          <w:rFonts w:ascii="Calibri" w:hAnsi="Calibri" w:cs="Arial"/>
          <w:i/>
          <w:iCs/>
          <w:color w:val="767171" w:themeColor="background2" w:themeShade="80"/>
          <w:sz w:val="26"/>
          <w:szCs w:val="26"/>
        </w:rPr>
        <w:t xml:space="preserve"> y se identificarán con la documentación correspondiente, </w:t>
      </w:r>
      <w:r w:rsidRPr="0024369A">
        <w:rPr>
          <w:rFonts w:ascii="Calibri" w:hAnsi="Calibri" w:cs="Arial"/>
          <w:i/>
          <w:iCs/>
          <w:color w:val="767171" w:themeColor="background2" w:themeShade="80"/>
          <w:sz w:val="26"/>
          <w:szCs w:val="26"/>
          <w:u w:val="single"/>
        </w:rPr>
        <w:t>en el inmueble que deba ser objeto de la valuación</w:t>
      </w:r>
      <w:r w:rsidRPr="0024369A">
        <w:rPr>
          <w:rFonts w:ascii="Calibri" w:hAnsi="Calibri" w:cs="Arial"/>
          <w:i/>
          <w:iCs/>
          <w:color w:val="767171" w:themeColor="background2" w:themeShade="80"/>
          <w:sz w:val="26"/>
          <w:szCs w:val="26"/>
        </w:rPr>
        <w:t xml:space="preserve"> y </w:t>
      </w:r>
      <w:r w:rsidRPr="00C472EF">
        <w:rPr>
          <w:rFonts w:ascii="Calibri" w:hAnsi="Calibri" w:cs="Arial"/>
          <w:b/>
          <w:i/>
          <w:iCs/>
          <w:color w:val="767171" w:themeColor="background2" w:themeShade="80"/>
          <w:sz w:val="26"/>
          <w:szCs w:val="26"/>
        </w:rPr>
        <w:t>mostrarán</w:t>
      </w:r>
      <w:r w:rsidRPr="0024369A">
        <w:rPr>
          <w:rFonts w:ascii="Calibri" w:hAnsi="Calibri" w:cs="Arial"/>
          <w:i/>
          <w:iCs/>
          <w:color w:val="767171" w:themeColor="background2" w:themeShade="80"/>
          <w:sz w:val="26"/>
          <w:szCs w:val="26"/>
        </w:rPr>
        <w:t xml:space="preserve"> a sus ocupantes la orden respectiva.</w:t>
      </w:r>
      <w:r w:rsidRPr="0024369A">
        <w:rPr>
          <w:rFonts w:ascii="Calibri" w:hAnsi="Calibri" w:cs="Arial"/>
          <w:b/>
          <w:i/>
          <w:iCs/>
          <w:color w:val="767171" w:themeColor="background2" w:themeShade="80"/>
          <w:sz w:val="26"/>
          <w:szCs w:val="26"/>
        </w:rPr>
        <w:t>”</w:t>
      </w:r>
      <w:r w:rsidRPr="0024369A">
        <w:rPr>
          <w:rFonts w:ascii="Calibri" w:hAnsi="Calibri" w:cs="Arial"/>
          <w:b/>
          <w:iCs/>
          <w:color w:val="767171" w:themeColor="background2" w:themeShade="80"/>
          <w:sz w:val="26"/>
          <w:szCs w:val="26"/>
        </w:rPr>
        <w:t xml:space="preserve"> </w:t>
      </w:r>
      <w:r w:rsidRPr="0024369A">
        <w:rPr>
          <w:rFonts w:ascii="Calibri" w:hAnsi="Calibri" w:cs="Arial"/>
          <w:iCs/>
          <w:color w:val="767171" w:themeColor="background2" w:themeShade="80"/>
          <w:sz w:val="26"/>
          <w:szCs w:val="26"/>
        </w:rPr>
        <w:t>(</w:t>
      </w:r>
      <w:proofErr w:type="gramStart"/>
      <w:r w:rsidRPr="0024369A">
        <w:rPr>
          <w:rFonts w:ascii="Calibri" w:hAnsi="Calibri" w:cs="Arial"/>
          <w:iCs/>
          <w:color w:val="767171" w:themeColor="background2" w:themeShade="80"/>
          <w:sz w:val="26"/>
          <w:szCs w:val="26"/>
        </w:rPr>
        <w:t>lo</w:t>
      </w:r>
      <w:proofErr w:type="gramEnd"/>
      <w:r w:rsidRPr="0024369A">
        <w:rPr>
          <w:rFonts w:ascii="Calibri" w:hAnsi="Calibri" w:cs="Arial"/>
          <w:iCs/>
          <w:color w:val="767171" w:themeColor="background2" w:themeShade="80"/>
          <w:sz w:val="26"/>
          <w:szCs w:val="26"/>
        </w:rPr>
        <w:t xml:space="preserve"> </w:t>
      </w:r>
      <w:r>
        <w:rPr>
          <w:rFonts w:ascii="Calibri" w:hAnsi="Calibri" w:cs="Arial"/>
          <w:iCs/>
          <w:color w:val="767171" w:themeColor="background2" w:themeShade="80"/>
          <w:sz w:val="26"/>
          <w:szCs w:val="26"/>
        </w:rPr>
        <w:t xml:space="preserve">resaltado y </w:t>
      </w:r>
      <w:r w:rsidRPr="0024369A">
        <w:rPr>
          <w:rFonts w:ascii="Calibri" w:hAnsi="Calibri" w:cs="Arial"/>
          <w:iCs/>
          <w:color w:val="767171" w:themeColor="background2" w:themeShade="80"/>
          <w:sz w:val="26"/>
          <w:szCs w:val="26"/>
        </w:rPr>
        <w:t xml:space="preserve">subrayado es nuestro). . . . . . . . . . . . . . . . . . . . . . . . . . . . . . . . . . . . . . </w:t>
      </w:r>
    </w:p>
    <w:p w:rsidR="0072051F" w:rsidRPr="0024369A" w:rsidRDefault="0072051F" w:rsidP="0072051F">
      <w:pPr>
        <w:jc w:val="both"/>
        <w:rPr>
          <w:rFonts w:ascii="Calibri" w:hAnsi="Calibri" w:cs="Arial"/>
          <w:color w:val="767171" w:themeColor="background2" w:themeShade="80"/>
          <w:sz w:val="26"/>
          <w:szCs w:val="26"/>
        </w:rPr>
      </w:pPr>
    </w:p>
    <w:p w:rsidR="0072051F" w:rsidRPr="0024369A" w:rsidRDefault="0072051F" w:rsidP="0072051F">
      <w:pPr>
        <w:ind w:firstLine="708"/>
        <w:jc w:val="both"/>
        <w:rPr>
          <w:rFonts w:asciiTheme="minorHAnsi" w:hAnsiTheme="minorHAnsi" w:cs="Arial"/>
          <w:color w:val="767171" w:themeColor="background2" w:themeShade="80"/>
          <w:sz w:val="26"/>
          <w:szCs w:val="26"/>
        </w:rPr>
      </w:pPr>
      <w:r w:rsidRPr="0024369A">
        <w:rPr>
          <w:rFonts w:ascii="Calibri" w:hAnsi="Calibri" w:cs="Arial"/>
          <w:color w:val="767171" w:themeColor="background2" w:themeShade="80"/>
          <w:sz w:val="26"/>
          <w:szCs w:val="26"/>
        </w:rPr>
        <w:t xml:space="preserve">Textos de los que se desprende que una orden de valuación debe darse a conocer a los ocupantes del inmueble a efecto de que se realice la inspección del lugar y pueda hacerse el avalúo. Inspección que debe estar plasmada en un acta circunstanciada, en la que se anote lo que ocurrió en la visita. . . . . . . . . . . . . . . . . . </w:t>
      </w:r>
    </w:p>
    <w:p w:rsidR="0072051F" w:rsidRPr="0024369A" w:rsidRDefault="0072051F" w:rsidP="0072051F">
      <w:pPr>
        <w:jc w:val="both"/>
        <w:rPr>
          <w:rFonts w:ascii="Calibri" w:hAnsi="Calibri"/>
          <w:color w:val="767171" w:themeColor="background2" w:themeShade="80"/>
          <w:sz w:val="26"/>
          <w:szCs w:val="27"/>
        </w:rPr>
      </w:pPr>
    </w:p>
    <w:p w:rsidR="0072051F" w:rsidRPr="0024369A" w:rsidRDefault="0072051F" w:rsidP="0072051F">
      <w:pPr>
        <w:pStyle w:val="Textoindependiente"/>
        <w:ind w:firstLine="708"/>
        <w:rPr>
          <w:rFonts w:ascii="Calibri" w:hAnsi="Calibri" w:cs="Arial"/>
          <w:color w:val="767171" w:themeColor="background2" w:themeShade="80"/>
          <w:sz w:val="26"/>
          <w:szCs w:val="26"/>
        </w:rPr>
      </w:pPr>
      <w:r w:rsidRPr="0024369A">
        <w:rPr>
          <w:rFonts w:ascii="Calibri" w:hAnsi="Calibri" w:cs="Arial"/>
          <w:color w:val="767171" w:themeColor="background2" w:themeShade="80"/>
          <w:sz w:val="26"/>
          <w:szCs w:val="26"/>
        </w:rPr>
        <w:lastRenderedPageBreak/>
        <w:t>Es por todo lo antes razonado y sustentado, que se considera fu</w:t>
      </w:r>
      <w:r w:rsidRPr="0024369A">
        <w:rPr>
          <w:rFonts w:ascii="Calibri" w:hAnsi="Calibri" w:cs="Arial"/>
          <w:bCs/>
          <w:color w:val="767171" w:themeColor="background2" w:themeShade="80"/>
          <w:sz w:val="26"/>
          <w:szCs w:val="26"/>
        </w:rPr>
        <w:t xml:space="preserve">ndado </w:t>
      </w:r>
      <w:r w:rsidRPr="0024369A">
        <w:rPr>
          <w:rFonts w:ascii="Calibri" w:hAnsi="Calibri" w:cs="Arial"/>
          <w:color w:val="767171" w:themeColor="background2" w:themeShade="80"/>
          <w:sz w:val="26"/>
          <w:szCs w:val="26"/>
        </w:rPr>
        <w:t>lo argumentado por la parte actora</w:t>
      </w:r>
      <w:r w:rsidRPr="00107F89">
        <w:rPr>
          <w:rFonts w:ascii="Calibri" w:hAnsi="Calibri" w:cs="Arial"/>
          <w:color w:val="767171" w:themeColor="background2" w:themeShade="80"/>
          <w:sz w:val="26"/>
          <w:szCs w:val="26"/>
        </w:rPr>
        <w:t xml:space="preserve"> en los conceptos de impugnación en examen; pues está demostrado, como ya se dijo, </w:t>
      </w:r>
      <w:r w:rsidRPr="0024369A">
        <w:rPr>
          <w:rFonts w:ascii="Calibri" w:hAnsi="Calibri" w:cs="Arial"/>
          <w:color w:val="767171" w:themeColor="background2" w:themeShade="80"/>
          <w:sz w:val="26"/>
          <w:szCs w:val="26"/>
        </w:rPr>
        <w:t>que</w:t>
      </w:r>
      <w:r>
        <w:rPr>
          <w:rFonts w:ascii="Calibri" w:hAnsi="Calibri" w:cs="Arial"/>
          <w:color w:val="767171" w:themeColor="background2" w:themeShade="80"/>
          <w:sz w:val="26"/>
          <w:szCs w:val="26"/>
        </w:rPr>
        <w:t>,</w:t>
      </w:r>
      <w:r w:rsidRPr="0024369A">
        <w:rPr>
          <w:rFonts w:ascii="Calibri" w:hAnsi="Calibri" w:cs="Arial"/>
          <w:color w:val="767171" w:themeColor="background2" w:themeShade="80"/>
          <w:sz w:val="26"/>
          <w:szCs w:val="26"/>
        </w:rPr>
        <w:t xml:space="preserve"> para la </w:t>
      </w:r>
      <w:r>
        <w:rPr>
          <w:rFonts w:ascii="Calibri" w:hAnsi="Calibri" w:cs="Arial"/>
          <w:color w:val="767171" w:themeColor="background2" w:themeShade="80"/>
          <w:sz w:val="26"/>
          <w:szCs w:val="26"/>
        </w:rPr>
        <w:t>actualización (modificación) de los valores fiscales de los inmuebles</w:t>
      </w:r>
      <w:r w:rsidRPr="0024369A">
        <w:rPr>
          <w:rFonts w:ascii="Calibri" w:hAnsi="Calibri" w:cs="Arial"/>
          <w:color w:val="767171" w:themeColor="background2" w:themeShade="80"/>
          <w:sz w:val="26"/>
          <w:szCs w:val="26"/>
        </w:rPr>
        <w:t xml:space="preserve">, se violó en perjuicio de la </w:t>
      </w:r>
      <w:r>
        <w:rPr>
          <w:rFonts w:ascii="Calibri" w:hAnsi="Calibri" w:cs="Arial"/>
          <w:color w:val="767171" w:themeColor="background2" w:themeShade="80"/>
          <w:sz w:val="26"/>
          <w:szCs w:val="26"/>
        </w:rPr>
        <w:t>representada del actor, como</w:t>
      </w:r>
      <w:r w:rsidRPr="0024369A">
        <w:rPr>
          <w:rFonts w:ascii="Calibri" w:hAnsi="Calibri" w:cs="Arial"/>
          <w:color w:val="767171" w:themeColor="background2" w:themeShade="80"/>
          <w:sz w:val="26"/>
          <w:szCs w:val="26"/>
        </w:rPr>
        <w:t xml:space="preserve">, el contenido de los artículos </w:t>
      </w:r>
      <w:r>
        <w:rPr>
          <w:rFonts w:ascii="Calibri" w:hAnsi="Calibri" w:cs="Arial"/>
          <w:color w:val="767171" w:themeColor="background2" w:themeShade="80"/>
          <w:sz w:val="26"/>
          <w:szCs w:val="26"/>
        </w:rPr>
        <w:t xml:space="preserve">168, </w:t>
      </w:r>
      <w:r w:rsidRPr="0024369A">
        <w:rPr>
          <w:rFonts w:ascii="Calibri" w:hAnsi="Calibri" w:cs="Arial"/>
          <w:color w:val="767171" w:themeColor="background2" w:themeShade="80"/>
          <w:sz w:val="26"/>
          <w:szCs w:val="26"/>
        </w:rPr>
        <w:t xml:space="preserve">176 y 177 de la Ley de Hacienda para los Municipios del Estado de Guanajuato. </w:t>
      </w:r>
      <w:r>
        <w:rPr>
          <w:rFonts w:ascii="Calibri" w:hAnsi="Calibri" w:cs="Arial"/>
          <w:color w:val="767171" w:themeColor="background2" w:themeShade="80"/>
          <w:sz w:val="26"/>
          <w:szCs w:val="26"/>
        </w:rPr>
        <w:t xml:space="preserve">. . . . . . . . . . . . . . . . . . . . . </w:t>
      </w:r>
    </w:p>
    <w:p w:rsidR="0072051F" w:rsidRPr="0024369A" w:rsidRDefault="0072051F" w:rsidP="0072051F">
      <w:pPr>
        <w:pStyle w:val="Textoindependiente"/>
        <w:rPr>
          <w:rFonts w:ascii="Calibri" w:hAnsi="Calibri" w:cs="Arial"/>
          <w:i/>
          <w:iCs/>
          <w:color w:val="767171" w:themeColor="background2" w:themeShade="80"/>
          <w:sz w:val="22"/>
          <w:szCs w:val="26"/>
        </w:rPr>
      </w:pPr>
    </w:p>
    <w:p w:rsidR="0072051F" w:rsidRPr="00107F89" w:rsidRDefault="0072051F" w:rsidP="0072051F">
      <w:pPr>
        <w:ind w:firstLine="708"/>
        <w:jc w:val="both"/>
        <w:rPr>
          <w:rFonts w:ascii="Calibri" w:hAnsi="Calibri" w:cs="Arial"/>
          <w:color w:val="767171" w:themeColor="background2" w:themeShade="80"/>
          <w:sz w:val="26"/>
          <w:szCs w:val="26"/>
        </w:rPr>
      </w:pPr>
      <w:r w:rsidRPr="0024369A">
        <w:rPr>
          <w:rFonts w:ascii="Calibri" w:hAnsi="Calibri" w:cs="Arial"/>
          <w:color w:val="767171" w:themeColor="background2" w:themeShade="80"/>
          <w:sz w:val="26"/>
          <w:szCs w:val="26"/>
        </w:rPr>
        <w:t xml:space="preserve">Así las cosas, al resultar </w:t>
      </w:r>
      <w:r w:rsidRPr="0024369A">
        <w:rPr>
          <w:rFonts w:ascii="Calibri" w:hAnsi="Calibri" w:cs="Arial"/>
          <w:b/>
          <w:bCs/>
          <w:color w:val="767171" w:themeColor="background2" w:themeShade="80"/>
          <w:sz w:val="26"/>
          <w:szCs w:val="26"/>
        </w:rPr>
        <w:t>fundado</w:t>
      </w:r>
      <w:r w:rsidRPr="0024369A">
        <w:rPr>
          <w:rFonts w:ascii="Calibri" w:hAnsi="Calibri" w:cs="Arial"/>
          <w:color w:val="767171" w:themeColor="background2" w:themeShade="80"/>
          <w:sz w:val="26"/>
          <w:szCs w:val="26"/>
        </w:rPr>
        <w:t xml:space="preserve"> </w:t>
      </w:r>
      <w:r>
        <w:rPr>
          <w:rFonts w:ascii="Calibri" w:hAnsi="Calibri" w:cs="Arial"/>
          <w:color w:val="767171" w:themeColor="background2" w:themeShade="80"/>
          <w:sz w:val="26"/>
          <w:szCs w:val="26"/>
        </w:rPr>
        <w:t>los</w:t>
      </w:r>
      <w:r w:rsidRPr="0024369A">
        <w:rPr>
          <w:rFonts w:ascii="Calibri" w:hAnsi="Calibri" w:cs="Arial"/>
          <w:color w:val="767171" w:themeColor="background2" w:themeShade="80"/>
          <w:sz w:val="26"/>
          <w:szCs w:val="26"/>
        </w:rPr>
        <w:t xml:space="preserve"> concepto</w:t>
      </w:r>
      <w:r>
        <w:rPr>
          <w:rFonts w:ascii="Calibri" w:hAnsi="Calibri" w:cs="Arial"/>
          <w:color w:val="767171" w:themeColor="background2" w:themeShade="80"/>
          <w:sz w:val="26"/>
          <w:szCs w:val="26"/>
        </w:rPr>
        <w:t>s</w:t>
      </w:r>
      <w:r w:rsidRPr="0024369A">
        <w:rPr>
          <w:rFonts w:ascii="Calibri" w:hAnsi="Calibri" w:cs="Arial"/>
          <w:color w:val="767171" w:themeColor="background2" w:themeShade="80"/>
          <w:sz w:val="26"/>
          <w:szCs w:val="26"/>
        </w:rPr>
        <w:t xml:space="preserve"> de impugnación</w:t>
      </w:r>
      <w:r w:rsidRPr="000F136B">
        <w:rPr>
          <w:rFonts w:ascii="Calibri" w:hAnsi="Calibri" w:cs="Arial"/>
          <w:color w:val="767171" w:themeColor="background2" w:themeShade="80"/>
          <w:sz w:val="26"/>
          <w:szCs w:val="26"/>
        </w:rPr>
        <w:t xml:space="preserve"> </w:t>
      </w:r>
      <w:r>
        <w:rPr>
          <w:rFonts w:ascii="Calibri" w:hAnsi="Calibri" w:cs="Arial"/>
          <w:color w:val="767171" w:themeColor="background2" w:themeShade="80"/>
          <w:sz w:val="26"/>
          <w:szCs w:val="26"/>
        </w:rPr>
        <w:t xml:space="preserve">examinados, </w:t>
      </w:r>
      <w:r w:rsidRPr="00107F89">
        <w:rPr>
          <w:rFonts w:ascii="Calibri" w:hAnsi="Calibri" w:cs="Arial"/>
          <w:color w:val="767171" w:themeColor="background2" w:themeShade="80"/>
          <w:sz w:val="26"/>
          <w:szCs w:val="26"/>
        </w:rPr>
        <w:t>se concluye que la actualización del valor fiscal de los inmuebles</w:t>
      </w:r>
      <w:r>
        <w:rPr>
          <w:rFonts w:ascii="Calibri" w:hAnsi="Calibri" w:cs="Arial"/>
          <w:color w:val="767171" w:themeColor="background2" w:themeShade="80"/>
          <w:sz w:val="26"/>
          <w:szCs w:val="26"/>
        </w:rPr>
        <w:t xml:space="preserve"> -</w:t>
      </w:r>
      <w:r w:rsidRPr="00107F89">
        <w:rPr>
          <w:rFonts w:ascii="Calibri" w:hAnsi="Calibri" w:cs="Arial"/>
          <w:color w:val="767171" w:themeColor="background2" w:themeShade="80"/>
          <w:sz w:val="26"/>
          <w:szCs w:val="26"/>
        </w:rPr>
        <w:t xml:space="preserve">referidos a lo largo de esta resolución-, como acto administrativo, </w:t>
      </w:r>
      <w:r w:rsidRPr="00107F89">
        <w:rPr>
          <w:rFonts w:ascii="Calibri" w:hAnsi="Calibri" w:cs="Arial"/>
          <w:b/>
          <w:color w:val="767171" w:themeColor="background2" w:themeShade="80"/>
          <w:sz w:val="26"/>
          <w:szCs w:val="26"/>
        </w:rPr>
        <w:t xml:space="preserve">no reúne </w:t>
      </w:r>
      <w:r w:rsidRPr="00107F89">
        <w:rPr>
          <w:rFonts w:ascii="Calibri" w:hAnsi="Calibri" w:cs="Arial"/>
          <w:color w:val="767171" w:themeColor="background2" w:themeShade="80"/>
          <w:sz w:val="26"/>
          <w:szCs w:val="26"/>
        </w:rPr>
        <w:t>los elementos de validez contenidos en las fracciones V, VI y VIII del artículo 137 del Código de Procedimiento y Justicia Admi</w:t>
      </w:r>
      <w:r>
        <w:rPr>
          <w:rFonts w:ascii="Calibri" w:hAnsi="Calibri" w:cs="Arial"/>
          <w:color w:val="767171" w:themeColor="background2" w:themeShade="80"/>
          <w:sz w:val="26"/>
          <w:szCs w:val="26"/>
        </w:rPr>
        <w:t>nistrativa en vigor en el Estado;</w:t>
      </w:r>
      <w:r w:rsidRPr="00107F89">
        <w:rPr>
          <w:rFonts w:ascii="Calibri" w:hAnsi="Calibri" w:cs="Arial"/>
          <w:color w:val="767171" w:themeColor="background2" w:themeShade="80"/>
          <w:sz w:val="26"/>
          <w:szCs w:val="26"/>
        </w:rPr>
        <w:t xml:space="preserve"> por lo que con fundamento en las fracciones II y III del artículo 302 del Código de Procedimiento y Justicia Administrativa para el Estado y los Municipios de Guanajuato, y en los términos de la fracción II del artículo 300 del citado Código, se </w:t>
      </w:r>
      <w:r w:rsidRPr="00107F89">
        <w:rPr>
          <w:rFonts w:ascii="Calibri" w:hAnsi="Calibri" w:cs="Arial"/>
          <w:b/>
          <w:color w:val="767171" w:themeColor="background2" w:themeShade="80"/>
          <w:sz w:val="26"/>
          <w:szCs w:val="26"/>
        </w:rPr>
        <w:t xml:space="preserve">decreta </w:t>
      </w:r>
      <w:r w:rsidRPr="00107F89">
        <w:rPr>
          <w:rFonts w:ascii="Calibri" w:hAnsi="Calibri" w:cs="Arial"/>
          <w:color w:val="767171" w:themeColor="background2" w:themeShade="80"/>
          <w:sz w:val="26"/>
          <w:szCs w:val="26"/>
        </w:rPr>
        <w:t xml:space="preserve">la </w:t>
      </w:r>
      <w:r w:rsidRPr="00107F89">
        <w:rPr>
          <w:rFonts w:ascii="Calibri" w:hAnsi="Calibri" w:cs="Arial"/>
          <w:b/>
          <w:color w:val="767171" w:themeColor="background2" w:themeShade="80"/>
          <w:sz w:val="26"/>
          <w:szCs w:val="26"/>
        </w:rPr>
        <w:t xml:space="preserve">nulidad total </w:t>
      </w:r>
      <w:r w:rsidRPr="00107F89">
        <w:rPr>
          <w:rFonts w:ascii="Calibri" w:hAnsi="Calibri" w:cs="Arial"/>
          <w:color w:val="767171" w:themeColor="background2" w:themeShade="80"/>
          <w:sz w:val="26"/>
          <w:szCs w:val="26"/>
        </w:rPr>
        <w:t xml:space="preserve">de la </w:t>
      </w:r>
      <w:r w:rsidRPr="00107F89">
        <w:rPr>
          <w:rFonts w:ascii="Calibri" w:hAnsi="Calibri" w:cs="Arial"/>
          <w:b/>
          <w:color w:val="767171" w:themeColor="background2" w:themeShade="80"/>
          <w:sz w:val="26"/>
          <w:szCs w:val="26"/>
        </w:rPr>
        <w:t>actualización del valor fiscal</w:t>
      </w:r>
      <w:r w:rsidRPr="00107F89">
        <w:rPr>
          <w:rFonts w:ascii="Calibri" w:hAnsi="Calibri" w:cs="Arial"/>
          <w:color w:val="767171" w:themeColor="background2" w:themeShade="80"/>
          <w:sz w:val="26"/>
          <w:szCs w:val="26"/>
        </w:rPr>
        <w:t xml:space="preserve"> debatida; así como la </w:t>
      </w:r>
      <w:r w:rsidRPr="00107F89">
        <w:rPr>
          <w:rFonts w:ascii="Calibri" w:hAnsi="Calibri" w:cs="Arial"/>
          <w:b/>
          <w:color w:val="767171" w:themeColor="background2" w:themeShade="80"/>
          <w:sz w:val="26"/>
          <w:szCs w:val="26"/>
        </w:rPr>
        <w:t xml:space="preserve">nulidad total </w:t>
      </w:r>
      <w:r w:rsidRPr="00107F89">
        <w:rPr>
          <w:rFonts w:ascii="Calibri" w:hAnsi="Calibri" w:cs="Arial"/>
          <w:color w:val="767171" w:themeColor="background2" w:themeShade="80"/>
          <w:sz w:val="26"/>
          <w:szCs w:val="26"/>
        </w:rPr>
        <w:t xml:space="preserve">de la </w:t>
      </w:r>
      <w:r w:rsidRPr="00107F89">
        <w:rPr>
          <w:rFonts w:ascii="Calibri" w:hAnsi="Calibri" w:cs="Arial"/>
          <w:b/>
          <w:color w:val="767171" w:themeColor="background2" w:themeShade="80"/>
          <w:sz w:val="26"/>
          <w:szCs w:val="26"/>
        </w:rPr>
        <w:t>determinación y cobro del impuesto predial,</w:t>
      </w:r>
      <w:r w:rsidRPr="00107F89">
        <w:rPr>
          <w:rFonts w:ascii="Calibri" w:hAnsi="Calibri" w:cs="Arial"/>
          <w:color w:val="767171" w:themeColor="background2" w:themeShade="80"/>
          <w:sz w:val="26"/>
          <w:szCs w:val="26"/>
        </w:rPr>
        <w:t xml:space="preserve"> correspondiente al ejercicio fiscal del año 2017 dos mil diecisiete, de los inmuebles </w:t>
      </w:r>
      <w:r w:rsidRPr="00107F89">
        <w:rPr>
          <w:rFonts w:ascii="Calibri" w:hAnsi="Calibri"/>
          <w:color w:val="767171" w:themeColor="background2" w:themeShade="80"/>
          <w:sz w:val="26"/>
          <w:szCs w:val="26"/>
        </w:rPr>
        <w:t>ubicados en Avenida Paseo del Moral números 221 doscientos veintiuno; 221-B doscientos veintiuno letra B; y 221-H doscientos veintiuno letra H, de la colonia Jardines del Moral, de esta ciudad, con cuentas prediales con los números 01-M-005491002 (cero-uno-guion-M-cero-cero-cinco-cuatro-nueve-uno-cero-cero-dos); 01-M-005491038 (cero-uno-guion-M-cero-cero-cinco-cuatro-nueve-uno-cero-tres-ocho); y, 01-M-005491012 (cero-uno-guion-M-cero-cero-cinco-cuatro-nueve-uno-cero-uno-dos)</w:t>
      </w:r>
      <w:r>
        <w:rPr>
          <w:rFonts w:ascii="Calibri" w:hAnsi="Calibri"/>
          <w:color w:val="767171" w:themeColor="background2" w:themeShade="80"/>
          <w:sz w:val="26"/>
          <w:szCs w:val="26"/>
        </w:rPr>
        <w:t>;</w:t>
      </w:r>
      <w:r w:rsidRPr="00107F89">
        <w:rPr>
          <w:rFonts w:ascii="Calibri" w:hAnsi="Calibri"/>
          <w:color w:val="767171" w:themeColor="background2" w:themeShade="80"/>
          <w:sz w:val="26"/>
          <w:szCs w:val="26"/>
        </w:rPr>
        <w:t xml:space="preserve"> por tener como base, para su nacimiento a la vida jurídica, una modificación (actualización) en su valor fiscal, de la cual se decretó su nulidad. . . . . </w:t>
      </w:r>
      <w:r>
        <w:rPr>
          <w:rFonts w:ascii="Calibri" w:hAnsi="Calibri"/>
          <w:color w:val="767171" w:themeColor="background2" w:themeShade="80"/>
          <w:sz w:val="26"/>
          <w:szCs w:val="26"/>
        </w:rPr>
        <w:t>. . . . . . . . . . . . . . . . . . . . . . . . . . . . . . . . . . . . . .</w:t>
      </w:r>
    </w:p>
    <w:p w:rsidR="0072051F" w:rsidRPr="00960661" w:rsidRDefault="0072051F" w:rsidP="0072051F">
      <w:pPr>
        <w:pStyle w:val="Textoindependiente"/>
        <w:rPr>
          <w:rFonts w:ascii="Calibri" w:hAnsi="Calibri"/>
          <w:color w:val="767171" w:themeColor="background2" w:themeShade="80"/>
          <w:sz w:val="26"/>
        </w:rPr>
      </w:pPr>
      <w:r w:rsidRPr="0024369A">
        <w:rPr>
          <w:rFonts w:ascii="Calibri" w:hAnsi="Calibri"/>
          <w:color w:val="767171" w:themeColor="background2" w:themeShade="80"/>
          <w:sz w:val="26"/>
        </w:rPr>
        <w:t xml:space="preserve"> </w:t>
      </w:r>
    </w:p>
    <w:p w:rsidR="0072051F" w:rsidRPr="0024369A" w:rsidRDefault="0072051F" w:rsidP="0072051F">
      <w:pPr>
        <w:pStyle w:val="Textoindependiente"/>
        <w:rPr>
          <w:rFonts w:ascii="Calibri" w:hAnsi="Calibri" w:cs="Arial"/>
          <w:color w:val="767171" w:themeColor="background2" w:themeShade="80"/>
          <w:sz w:val="26"/>
          <w:szCs w:val="26"/>
        </w:rPr>
      </w:pPr>
      <w:r w:rsidRPr="0024369A">
        <w:rPr>
          <w:rFonts w:ascii="Calibri" w:hAnsi="Calibri" w:cs="Arial"/>
          <w:color w:val="767171" w:themeColor="background2" w:themeShade="80"/>
          <w:sz w:val="26"/>
          <w:szCs w:val="27"/>
        </w:rPr>
        <w:tab/>
        <w:t xml:space="preserve">Por último, </w:t>
      </w:r>
      <w:r>
        <w:rPr>
          <w:rFonts w:ascii="Calibri" w:hAnsi="Calibri" w:cs="Arial"/>
          <w:color w:val="767171" w:themeColor="background2" w:themeShade="80"/>
          <w:sz w:val="26"/>
          <w:szCs w:val="27"/>
        </w:rPr>
        <w:t xml:space="preserve">a fin de no incurrir en violaciones procesales, </w:t>
      </w:r>
      <w:r w:rsidRPr="0024369A">
        <w:rPr>
          <w:rFonts w:ascii="Calibri" w:hAnsi="Calibri" w:cs="Arial"/>
          <w:color w:val="767171" w:themeColor="background2" w:themeShade="80"/>
          <w:sz w:val="26"/>
          <w:szCs w:val="27"/>
        </w:rPr>
        <w:t xml:space="preserve">respecto de la excepción de falta de derecho, hecha valer por el Tesorero Municipal demandado; debe decirse que no </w:t>
      </w:r>
      <w:r w:rsidRPr="0024369A">
        <w:rPr>
          <w:rFonts w:ascii="Calibri" w:hAnsi="Calibri" w:cs="Arial"/>
          <w:color w:val="767171" w:themeColor="background2" w:themeShade="80"/>
          <w:sz w:val="26"/>
          <w:szCs w:val="26"/>
        </w:rPr>
        <w:t xml:space="preserve">opera como excepción, pues está claro que  la </w:t>
      </w:r>
      <w:r>
        <w:rPr>
          <w:rFonts w:ascii="Calibri" w:hAnsi="Calibri" w:cs="Arial"/>
          <w:color w:val="767171" w:themeColor="background2" w:themeShade="80"/>
          <w:sz w:val="26"/>
          <w:szCs w:val="26"/>
        </w:rPr>
        <w:t>poderdante del actor</w:t>
      </w:r>
      <w:r w:rsidRPr="0024369A">
        <w:rPr>
          <w:rFonts w:ascii="Calibri" w:hAnsi="Calibri" w:cs="Arial"/>
          <w:color w:val="767171" w:themeColor="background2" w:themeShade="80"/>
          <w:sz w:val="26"/>
          <w:szCs w:val="26"/>
        </w:rPr>
        <w:t>, al ser afectada en sus de</w:t>
      </w:r>
      <w:r w:rsidRPr="00107F89">
        <w:rPr>
          <w:rFonts w:ascii="Calibri" w:hAnsi="Calibri" w:cs="Arial"/>
          <w:color w:val="767171" w:themeColor="background2" w:themeShade="80"/>
          <w:sz w:val="26"/>
          <w:szCs w:val="26"/>
        </w:rPr>
        <w:t xml:space="preserve">rechos y su patrimonio por </w:t>
      </w:r>
      <w:r w:rsidRPr="0024369A">
        <w:rPr>
          <w:rFonts w:ascii="Calibri" w:hAnsi="Calibri" w:cs="Arial"/>
          <w:color w:val="767171" w:themeColor="background2" w:themeShade="80"/>
          <w:sz w:val="26"/>
          <w:szCs w:val="26"/>
        </w:rPr>
        <w:t xml:space="preserve">los actos que impugna, como ha quedado establecido en este </w:t>
      </w:r>
      <w:r>
        <w:rPr>
          <w:rFonts w:ascii="Calibri" w:hAnsi="Calibri" w:cs="Arial"/>
          <w:color w:val="767171" w:themeColor="background2" w:themeShade="80"/>
          <w:sz w:val="26"/>
          <w:szCs w:val="26"/>
        </w:rPr>
        <w:t xml:space="preserve">mismo </w:t>
      </w:r>
      <w:r w:rsidRPr="0024369A">
        <w:rPr>
          <w:rFonts w:ascii="Calibri" w:hAnsi="Calibri" w:cs="Arial"/>
          <w:color w:val="767171" w:themeColor="background2" w:themeShade="80"/>
          <w:sz w:val="26"/>
          <w:szCs w:val="26"/>
        </w:rPr>
        <w:t>considerando, puede válidamente promover e intervenir en el presente proceso, tal y como lo disponen los artículos 243, segundo párrafo, de la Ley Orgánica Municipal para el Estado de Guanajuato y, 251, fracción I, inciso a) del Código de Procedimiento y Justicia Administrativa para el Estado y los Municipios de Guanajuato</w:t>
      </w:r>
      <w:r>
        <w:rPr>
          <w:rFonts w:ascii="Calibri" w:hAnsi="Calibri" w:cs="Arial"/>
          <w:color w:val="767171" w:themeColor="background2" w:themeShade="80"/>
          <w:sz w:val="26"/>
          <w:szCs w:val="26"/>
        </w:rPr>
        <w:t>;</w:t>
      </w:r>
      <w:r w:rsidRPr="0024369A">
        <w:rPr>
          <w:rFonts w:ascii="Calibri" w:hAnsi="Calibri" w:cs="Arial"/>
          <w:color w:val="767171" w:themeColor="background2" w:themeShade="80"/>
          <w:sz w:val="26"/>
          <w:szCs w:val="26"/>
        </w:rPr>
        <w:t xml:space="preserve"> debiendo agregar que la justiciable cuenta con legitimación activa para iniciar acción, promoviendo un proceso, al tener relación directa con el objeto de la pretensión o con la relación jurídica controvertida, siendo preciso que el interés jurídico derive de la relación jurídica contenciosa. Interés Jurídico que sí existe tal y como quedó precisado en el considerando Cuarto de este fallo, aunado a que la parte actora pretende la nulidad </w:t>
      </w:r>
      <w:r w:rsidRPr="0024369A">
        <w:rPr>
          <w:rFonts w:ascii="Calibri" w:hAnsi="Calibri" w:cs="Arial"/>
          <w:color w:val="767171" w:themeColor="background2" w:themeShade="80"/>
          <w:sz w:val="26"/>
          <w:szCs w:val="26"/>
        </w:rPr>
        <w:lastRenderedPageBreak/>
        <w:t xml:space="preserve">de los actos impugnados, lo que en la especie ya se dio. . . . . . . . . . . . . . . . </w:t>
      </w:r>
      <w:r>
        <w:rPr>
          <w:rFonts w:ascii="Calibri" w:hAnsi="Calibri"/>
          <w:color w:val="767171" w:themeColor="background2" w:themeShade="80"/>
          <w:sz w:val="26"/>
          <w:szCs w:val="26"/>
        </w:rPr>
        <w:t>. . . . . . . . . . . . . . . . . . . . . . . . . . . . . . . . . . . . . . . . . . . . . . . . . . .</w:t>
      </w:r>
    </w:p>
    <w:p w:rsidR="0072051F" w:rsidRPr="00107F89" w:rsidRDefault="0072051F" w:rsidP="0072051F">
      <w:pPr>
        <w:jc w:val="both"/>
        <w:rPr>
          <w:rFonts w:ascii="Calibri" w:hAnsi="Calibri"/>
          <w:color w:val="767171" w:themeColor="background2" w:themeShade="80"/>
          <w:sz w:val="26"/>
        </w:rPr>
      </w:pPr>
    </w:p>
    <w:p w:rsidR="0072051F" w:rsidRPr="0024369A" w:rsidRDefault="0072051F" w:rsidP="0072051F">
      <w:pPr>
        <w:ind w:firstLine="708"/>
        <w:jc w:val="both"/>
        <w:rPr>
          <w:rFonts w:ascii="Calibri" w:hAnsi="Calibri"/>
          <w:color w:val="767171" w:themeColor="background2" w:themeShade="80"/>
          <w:sz w:val="26"/>
          <w:szCs w:val="26"/>
        </w:rPr>
      </w:pPr>
      <w:r w:rsidRPr="0024369A">
        <w:rPr>
          <w:rFonts w:ascii="Calibri" w:hAnsi="Calibri"/>
          <w:b/>
          <w:bCs/>
          <w:i/>
          <w:iCs/>
          <w:color w:val="767171" w:themeColor="background2" w:themeShade="80"/>
          <w:sz w:val="26"/>
          <w:szCs w:val="26"/>
        </w:rPr>
        <w:t xml:space="preserve">OCTAVO.- </w:t>
      </w:r>
      <w:r w:rsidRPr="0024369A">
        <w:rPr>
          <w:rFonts w:ascii="Calibri" w:hAnsi="Calibri"/>
          <w:color w:val="767171" w:themeColor="background2" w:themeShade="80"/>
          <w:sz w:val="26"/>
          <w:szCs w:val="26"/>
        </w:rPr>
        <w:t>En virtud de que los conceptos de impugnación, resultaron fundados y son suficientes para decretar la nulidad total de los actos impugnados; resulta innecesario el estudio de los restantes conceptos de impugnación, ya que ello no cambiaría, ni afectaría el sentido de esta reso</w:t>
      </w:r>
      <w:r>
        <w:rPr>
          <w:rFonts w:ascii="Calibri" w:hAnsi="Calibri"/>
          <w:color w:val="767171" w:themeColor="background2" w:themeShade="80"/>
          <w:sz w:val="26"/>
          <w:szCs w:val="26"/>
        </w:rPr>
        <w:t xml:space="preserve">lución. </w:t>
      </w:r>
    </w:p>
    <w:p w:rsidR="0072051F" w:rsidRPr="0024369A" w:rsidRDefault="0072051F" w:rsidP="0072051F">
      <w:pPr>
        <w:pStyle w:val="Textoindependiente"/>
        <w:ind w:firstLine="708"/>
        <w:rPr>
          <w:rFonts w:ascii="Calibri" w:hAnsi="Calibri" w:cs="Arial"/>
          <w:color w:val="767171" w:themeColor="background2" w:themeShade="80"/>
          <w:sz w:val="22"/>
          <w:szCs w:val="26"/>
        </w:rPr>
      </w:pPr>
    </w:p>
    <w:p w:rsidR="0072051F" w:rsidRPr="0024369A" w:rsidRDefault="0072051F" w:rsidP="0072051F">
      <w:pPr>
        <w:pStyle w:val="Textoindependiente"/>
        <w:ind w:firstLine="708"/>
        <w:rPr>
          <w:rFonts w:ascii="Calibri" w:hAnsi="Calibri" w:cs="Arial"/>
          <w:color w:val="767171" w:themeColor="background2" w:themeShade="80"/>
          <w:sz w:val="26"/>
          <w:szCs w:val="26"/>
        </w:rPr>
      </w:pPr>
      <w:r w:rsidRPr="0024369A">
        <w:rPr>
          <w:rFonts w:ascii="Calibri" w:hAnsi="Calibri" w:cs="Arial"/>
          <w:color w:val="767171" w:themeColor="background2" w:themeShade="80"/>
          <w:sz w:val="26"/>
          <w:szCs w:val="26"/>
        </w:rPr>
        <w:t xml:space="preserve">Vale de sustento a lo anterior, la tesis de jurisprudencia que a la letra señala: </w:t>
      </w:r>
      <w:r>
        <w:rPr>
          <w:rFonts w:ascii="Calibri" w:hAnsi="Calibri"/>
          <w:color w:val="767171" w:themeColor="background2" w:themeShade="80"/>
          <w:sz w:val="26"/>
          <w:szCs w:val="26"/>
        </w:rPr>
        <w:t>. . . . . . . . . . . . . . . . . . . . . . . . . . . . . . . . . . . . . . . . . . . . . . . . . . . . . . . . . . . . . . .</w:t>
      </w:r>
    </w:p>
    <w:p w:rsidR="0072051F" w:rsidRPr="0024369A" w:rsidRDefault="0072051F" w:rsidP="0072051F">
      <w:pPr>
        <w:pStyle w:val="Textoindependiente"/>
        <w:ind w:firstLine="708"/>
        <w:rPr>
          <w:rFonts w:ascii="Calibri" w:hAnsi="Calibri" w:cs="Arial"/>
          <w:color w:val="767171" w:themeColor="background2" w:themeShade="80"/>
          <w:sz w:val="22"/>
          <w:szCs w:val="26"/>
        </w:rPr>
      </w:pPr>
    </w:p>
    <w:p w:rsidR="0072051F" w:rsidRPr="0024369A" w:rsidRDefault="0072051F" w:rsidP="0072051F">
      <w:pPr>
        <w:pStyle w:val="Textoindependiente"/>
        <w:ind w:firstLine="708"/>
        <w:rPr>
          <w:rFonts w:ascii="Calibri" w:hAnsi="Calibri"/>
          <w:i/>
          <w:iCs/>
          <w:color w:val="767171" w:themeColor="background2" w:themeShade="80"/>
          <w:sz w:val="26"/>
          <w:szCs w:val="26"/>
        </w:rPr>
      </w:pPr>
      <w:r w:rsidRPr="0024369A">
        <w:rPr>
          <w:rFonts w:ascii="Calibri" w:hAnsi="Calibri"/>
          <w:b/>
          <w:bCs/>
          <w:i/>
          <w:iCs/>
          <w:color w:val="767171" w:themeColor="background2" w:themeShade="80"/>
          <w:sz w:val="26"/>
          <w:szCs w:val="26"/>
        </w:rPr>
        <w:t xml:space="preserve">“CONCEPTOS DE VIOLACION. CUANDO SU ESTUDIO ES INNECESARIO. </w:t>
      </w:r>
      <w:r w:rsidRPr="0024369A">
        <w:rPr>
          <w:rFonts w:ascii="Calibri" w:hAnsi="Calibri"/>
          <w:i/>
          <w:iCs/>
          <w:color w:val="767171" w:themeColor="background2" w:themeShade="80"/>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4369A">
        <w:rPr>
          <w:rFonts w:ascii="Calibri" w:hAnsi="Calibri"/>
          <w:color w:val="767171" w:themeColor="background2" w:themeShade="80"/>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24369A">
        <w:rPr>
          <w:rFonts w:ascii="Calibri" w:hAnsi="Calibri"/>
          <w:color w:val="767171" w:themeColor="background2" w:themeShade="80"/>
          <w:sz w:val="26"/>
          <w:szCs w:val="26"/>
        </w:rPr>
        <w:t xml:space="preserve">. . . . . . . . . . </w:t>
      </w:r>
      <w:r w:rsidRPr="0024369A">
        <w:rPr>
          <w:rFonts w:ascii="Calibri" w:hAnsi="Calibri" w:cs="Arial"/>
          <w:color w:val="767171" w:themeColor="background2" w:themeShade="80"/>
          <w:sz w:val="26"/>
          <w:szCs w:val="26"/>
        </w:rPr>
        <w:t>. . . . . . . . . . . . . . . . . . . . . . . . . . .</w:t>
      </w:r>
    </w:p>
    <w:p w:rsidR="0072051F" w:rsidRPr="0024369A" w:rsidRDefault="0072051F" w:rsidP="0072051F">
      <w:pPr>
        <w:pStyle w:val="Textoindependiente"/>
        <w:rPr>
          <w:color w:val="767171" w:themeColor="background2" w:themeShade="80"/>
          <w:szCs w:val="27"/>
        </w:rPr>
      </w:pPr>
    </w:p>
    <w:p w:rsidR="0072051F" w:rsidRDefault="0072051F" w:rsidP="0072051F">
      <w:pPr>
        <w:pStyle w:val="Textoindependiente"/>
        <w:rPr>
          <w:rFonts w:ascii="Calibri" w:hAnsi="Calibri"/>
          <w:color w:val="767171" w:themeColor="background2" w:themeShade="80"/>
          <w:sz w:val="26"/>
          <w:szCs w:val="26"/>
        </w:rPr>
      </w:pPr>
      <w:r w:rsidRPr="0024369A">
        <w:rPr>
          <w:color w:val="767171" w:themeColor="background2" w:themeShade="80"/>
          <w:szCs w:val="27"/>
        </w:rPr>
        <w:tab/>
      </w:r>
      <w:r w:rsidRPr="0024369A">
        <w:rPr>
          <w:rFonts w:asciiTheme="minorHAnsi" w:hAnsiTheme="minorHAnsi"/>
          <w:b/>
          <w:i/>
          <w:color w:val="767171" w:themeColor="background2" w:themeShade="80"/>
          <w:sz w:val="26"/>
          <w:szCs w:val="26"/>
        </w:rPr>
        <w:t xml:space="preserve">NOVENO.- </w:t>
      </w:r>
      <w:r w:rsidRPr="0024369A">
        <w:rPr>
          <w:rFonts w:asciiTheme="minorHAnsi" w:hAnsiTheme="minorHAnsi"/>
          <w:color w:val="767171" w:themeColor="background2" w:themeShade="80"/>
          <w:sz w:val="26"/>
          <w:szCs w:val="26"/>
        </w:rPr>
        <w:t>De lo pretendido por la parte actora, también se encuentra</w:t>
      </w:r>
      <w:r w:rsidRPr="0024369A">
        <w:rPr>
          <w:rFonts w:asciiTheme="minorHAnsi" w:hAnsiTheme="minorHAnsi"/>
          <w:b/>
          <w:i/>
          <w:color w:val="767171" w:themeColor="background2" w:themeShade="80"/>
          <w:sz w:val="26"/>
          <w:szCs w:val="26"/>
        </w:rPr>
        <w:t xml:space="preserve"> </w:t>
      </w:r>
      <w:r w:rsidRPr="0024369A">
        <w:rPr>
          <w:rFonts w:ascii="Calibri" w:hAnsi="Calibri"/>
          <w:color w:val="767171" w:themeColor="background2" w:themeShade="80"/>
          <w:sz w:val="26"/>
          <w:szCs w:val="26"/>
        </w:rPr>
        <w:t xml:space="preserve">la devolución del pago indebido consistente en la diferencia </w:t>
      </w:r>
      <w:r>
        <w:rPr>
          <w:rFonts w:ascii="Calibri" w:hAnsi="Calibri"/>
          <w:color w:val="767171" w:themeColor="background2" w:themeShade="80"/>
          <w:sz w:val="26"/>
          <w:szCs w:val="26"/>
        </w:rPr>
        <w:t xml:space="preserve">existente </w:t>
      </w:r>
      <w:r w:rsidRPr="0024369A">
        <w:rPr>
          <w:rFonts w:ascii="Calibri" w:hAnsi="Calibri"/>
          <w:color w:val="767171" w:themeColor="background2" w:themeShade="80"/>
          <w:sz w:val="26"/>
          <w:szCs w:val="26"/>
        </w:rPr>
        <w:t xml:space="preserve">entre el pago </w:t>
      </w:r>
    </w:p>
    <w:p w:rsidR="0072051F" w:rsidRDefault="0072051F" w:rsidP="0072051F">
      <w:pPr>
        <w:ind w:firstLine="708"/>
        <w:jc w:val="right"/>
        <w:rPr>
          <w:rFonts w:ascii="Calibri" w:hAnsi="Calibri"/>
          <w:b/>
          <w:color w:val="767171" w:themeColor="background2" w:themeShade="80"/>
          <w:sz w:val="26"/>
          <w:szCs w:val="26"/>
        </w:rPr>
      </w:pPr>
      <w:r>
        <w:rPr>
          <w:rFonts w:ascii="Calibri" w:hAnsi="Calibri"/>
          <w:b/>
          <w:color w:val="767171" w:themeColor="background2" w:themeShade="80"/>
          <w:sz w:val="26"/>
          <w:szCs w:val="26"/>
        </w:rPr>
        <w:t>Expediente número 0032/2do JAM/2017-JN</w:t>
      </w:r>
    </w:p>
    <w:p w:rsidR="0072051F" w:rsidRDefault="0072051F" w:rsidP="0072051F">
      <w:pPr>
        <w:pStyle w:val="Textoindependiente"/>
        <w:rPr>
          <w:rFonts w:ascii="Calibri" w:hAnsi="Calibri"/>
          <w:color w:val="767171" w:themeColor="background2" w:themeShade="80"/>
          <w:sz w:val="26"/>
          <w:szCs w:val="26"/>
        </w:rPr>
      </w:pPr>
    </w:p>
    <w:p w:rsidR="0072051F" w:rsidRPr="0024369A" w:rsidRDefault="0072051F" w:rsidP="0072051F">
      <w:pPr>
        <w:pStyle w:val="Textoindependiente"/>
        <w:rPr>
          <w:rFonts w:ascii="Calibri" w:hAnsi="Calibri"/>
          <w:color w:val="767171" w:themeColor="background2" w:themeShade="80"/>
          <w:sz w:val="26"/>
          <w:szCs w:val="26"/>
        </w:rPr>
      </w:pPr>
      <w:proofErr w:type="gramStart"/>
      <w:r w:rsidRPr="0024369A">
        <w:rPr>
          <w:rFonts w:ascii="Calibri" w:hAnsi="Calibri"/>
          <w:color w:val="767171" w:themeColor="background2" w:themeShade="80"/>
          <w:sz w:val="26"/>
          <w:szCs w:val="26"/>
        </w:rPr>
        <w:t>del</w:t>
      </w:r>
      <w:proofErr w:type="gramEnd"/>
      <w:r w:rsidRPr="0024369A">
        <w:rPr>
          <w:rFonts w:ascii="Calibri" w:hAnsi="Calibri"/>
          <w:color w:val="767171" w:themeColor="background2" w:themeShade="80"/>
          <w:sz w:val="26"/>
          <w:szCs w:val="26"/>
        </w:rPr>
        <w:t xml:space="preserve"> impuesto predial realizado en el 2016 dos mil dieciséis, y el realizado en este año 2017 dos mil diecisiete, conforme a los nuevos valores determinados, más los recargos y actualizaciones. . . . . . . . . . . . . . . . . . . . . . . . . . . . . . . </w:t>
      </w:r>
      <w:r>
        <w:rPr>
          <w:rFonts w:ascii="Calibri" w:hAnsi="Calibri"/>
          <w:color w:val="767171" w:themeColor="background2" w:themeShade="80"/>
          <w:sz w:val="26"/>
          <w:szCs w:val="26"/>
        </w:rPr>
        <w:t xml:space="preserve">. . . . . . . . . . . . . </w:t>
      </w:r>
    </w:p>
    <w:p w:rsidR="0072051F" w:rsidRPr="0024369A" w:rsidRDefault="0072051F" w:rsidP="0072051F">
      <w:pPr>
        <w:pStyle w:val="Textoindependiente"/>
        <w:rPr>
          <w:rFonts w:ascii="Calibri" w:hAnsi="Calibri"/>
          <w:color w:val="767171" w:themeColor="background2" w:themeShade="80"/>
          <w:sz w:val="26"/>
          <w:szCs w:val="26"/>
        </w:rPr>
      </w:pPr>
    </w:p>
    <w:p w:rsidR="0072051F" w:rsidRDefault="0072051F" w:rsidP="0072051F">
      <w:pPr>
        <w:pStyle w:val="Textoindependiente"/>
        <w:rPr>
          <w:rFonts w:ascii="Calibri" w:hAnsi="Calibri"/>
          <w:color w:val="767171" w:themeColor="background2" w:themeShade="80"/>
          <w:sz w:val="26"/>
          <w:szCs w:val="26"/>
        </w:rPr>
      </w:pPr>
      <w:r w:rsidRPr="0024369A">
        <w:rPr>
          <w:rFonts w:ascii="Calibri" w:hAnsi="Calibri"/>
          <w:color w:val="767171" w:themeColor="background2" w:themeShade="80"/>
          <w:sz w:val="26"/>
          <w:szCs w:val="26"/>
        </w:rPr>
        <w:tab/>
        <w:t xml:space="preserve">Lo que sí resulta </w:t>
      </w:r>
      <w:r w:rsidRPr="00960661">
        <w:rPr>
          <w:rFonts w:ascii="Calibri" w:hAnsi="Calibri"/>
          <w:b/>
          <w:color w:val="767171" w:themeColor="background2" w:themeShade="80"/>
          <w:sz w:val="26"/>
          <w:szCs w:val="26"/>
        </w:rPr>
        <w:t>procedente</w:t>
      </w:r>
      <w:r w:rsidRPr="0024369A">
        <w:rPr>
          <w:rFonts w:ascii="Calibri" w:hAnsi="Calibri"/>
          <w:color w:val="767171" w:themeColor="background2" w:themeShade="80"/>
          <w:sz w:val="26"/>
          <w:szCs w:val="26"/>
        </w:rPr>
        <w:t xml:space="preserve"> al haberse decretado la nulidad de los actos impugnados, por lo que </w:t>
      </w:r>
      <w:r>
        <w:rPr>
          <w:rFonts w:ascii="Calibri" w:hAnsi="Calibri"/>
          <w:color w:val="767171" w:themeColor="background2" w:themeShade="80"/>
          <w:sz w:val="26"/>
          <w:szCs w:val="26"/>
        </w:rPr>
        <w:t xml:space="preserve">se </w:t>
      </w:r>
      <w:r w:rsidRPr="00B014DD">
        <w:rPr>
          <w:rFonts w:ascii="Calibri" w:hAnsi="Calibri"/>
          <w:b/>
          <w:color w:val="767171" w:themeColor="background2" w:themeShade="80"/>
          <w:sz w:val="26"/>
          <w:szCs w:val="26"/>
        </w:rPr>
        <w:t>condena</w:t>
      </w:r>
      <w:r>
        <w:rPr>
          <w:rFonts w:ascii="Calibri" w:hAnsi="Calibri"/>
          <w:color w:val="767171" w:themeColor="background2" w:themeShade="80"/>
          <w:sz w:val="26"/>
          <w:szCs w:val="26"/>
        </w:rPr>
        <w:t xml:space="preserve"> a las demandadas a </w:t>
      </w:r>
      <w:r w:rsidRPr="00B014DD">
        <w:rPr>
          <w:rFonts w:ascii="Calibri" w:hAnsi="Calibri"/>
          <w:b/>
          <w:color w:val="767171" w:themeColor="background2" w:themeShade="80"/>
          <w:sz w:val="26"/>
          <w:szCs w:val="26"/>
        </w:rPr>
        <w:t>devolver</w:t>
      </w:r>
      <w:r>
        <w:rPr>
          <w:rFonts w:ascii="Calibri" w:hAnsi="Calibri"/>
          <w:color w:val="767171" w:themeColor="background2" w:themeShade="80"/>
          <w:sz w:val="26"/>
          <w:szCs w:val="26"/>
        </w:rPr>
        <w:t xml:space="preserve"> la cantidad que resulte como diferencia entre lo pagado por concepto de impuesto predial para el año 2017 dos mil diecisiete y lo realmente a pagar, tomando como valor fiscal de los inmuebles</w:t>
      </w:r>
      <w:r w:rsidRPr="00B014DD">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 xml:space="preserve">-para efectos del impuesto predial del año 2017 dos mil diecisiete-, los siguientes: . . . . . . . . . . . . . . . . . . . . . . . . . . . . . . . . . . . . . . . . . . . . . . . </w:t>
      </w:r>
    </w:p>
    <w:p w:rsidR="0072051F" w:rsidRDefault="0072051F" w:rsidP="0072051F">
      <w:pPr>
        <w:pStyle w:val="Textoindependiente"/>
        <w:rPr>
          <w:rFonts w:ascii="Calibri" w:hAnsi="Calibri"/>
          <w:color w:val="767171" w:themeColor="background2" w:themeShade="80"/>
          <w:sz w:val="26"/>
          <w:szCs w:val="26"/>
        </w:rPr>
      </w:pPr>
    </w:p>
    <w:tbl>
      <w:tblPr>
        <w:tblStyle w:val="Tablaconcuadrcula"/>
        <w:tblW w:w="0" w:type="auto"/>
        <w:tblLook w:val="04A0" w:firstRow="1" w:lastRow="0" w:firstColumn="1" w:lastColumn="0" w:noHBand="0" w:noVBand="1"/>
      </w:tblPr>
      <w:tblGrid>
        <w:gridCol w:w="2917"/>
        <w:gridCol w:w="2918"/>
        <w:gridCol w:w="2918"/>
      </w:tblGrid>
      <w:tr w:rsidR="0072051F" w:rsidTr="00B73AB9">
        <w:tc>
          <w:tcPr>
            <w:tcW w:w="2917" w:type="dxa"/>
          </w:tcPr>
          <w:p w:rsidR="0072051F" w:rsidRDefault="0072051F" w:rsidP="00B73AB9">
            <w:pPr>
              <w:pStyle w:val="Textoindependiente"/>
              <w:jc w:val="center"/>
              <w:rPr>
                <w:rFonts w:ascii="Calibri" w:hAnsi="Calibri"/>
                <w:color w:val="767171" w:themeColor="background2" w:themeShade="80"/>
                <w:sz w:val="26"/>
                <w:szCs w:val="26"/>
              </w:rPr>
            </w:pPr>
            <w:r>
              <w:rPr>
                <w:rFonts w:ascii="Calibri" w:hAnsi="Calibri"/>
                <w:color w:val="767171" w:themeColor="background2" w:themeShade="80"/>
                <w:sz w:val="26"/>
                <w:szCs w:val="26"/>
              </w:rPr>
              <w:t>Inmueble</w:t>
            </w:r>
          </w:p>
        </w:tc>
        <w:tc>
          <w:tcPr>
            <w:tcW w:w="2918" w:type="dxa"/>
          </w:tcPr>
          <w:p w:rsidR="0072051F" w:rsidRDefault="0072051F" w:rsidP="00B73AB9">
            <w:pPr>
              <w:pStyle w:val="Textoindependiente"/>
              <w:jc w:val="center"/>
              <w:rPr>
                <w:rFonts w:ascii="Calibri" w:hAnsi="Calibri"/>
                <w:color w:val="767171" w:themeColor="background2" w:themeShade="80"/>
                <w:sz w:val="26"/>
                <w:szCs w:val="26"/>
              </w:rPr>
            </w:pPr>
            <w:r>
              <w:rPr>
                <w:rFonts w:ascii="Calibri" w:hAnsi="Calibri"/>
                <w:color w:val="767171" w:themeColor="background2" w:themeShade="80"/>
                <w:sz w:val="26"/>
                <w:szCs w:val="26"/>
              </w:rPr>
              <w:t>Cuenta Predial</w:t>
            </w:r>
          </w:p>
        </w:tc>
        <w:tc>
          <w:tcPr>
            <w:tcW w:w="2918" w:type="dxa"/>
          </w:tcPr>
          <w:p w:rsidR="0072051F" w:rsidRDefault="0072051F" w:rsidP="00B73AB9">
            <w:pPr>
              <w:pStyle w:val="Textoindependiente"/>
              <w:jc w:val="center"/>
              <w:rPr>
                <w:rFonts w:ascii="Calibri" w:hAnsi="Calibri"/>
                <w:color w:val="767171" w:themeColor="background2" w:themeShade="80"/>
                <w:sz w:val="26"/>
                <w:szCs w:val="26"/>
              </w:rPr>
            </w:pPr>
            <w:r>
              <w:rPr>
                <w:rFonts w:ascii="Calibri" w:hAnsi="Calibri"/>
                <w:color w:val="767171" w:themeColor="background2" w:themeShade="80"/>
                <w:sz w:val="26"/>
                <w:szCs w:val="26"/>
              </w:rPr>
              <w:t>Valor fiscal</w:t>
            </w:r>
          </w:p>
        </w:tc>
      </w:tr>
      <w:tr w:rsidR="0072051F" w:rsidTr="00B73AB9">
        <w:tc>
          <w:tcPr>
            <w:tcW w:w="2917" w:type="dxa"/>
          </w:tcPr>
          <w:p w:rsidR="0072051F" w:rsidRDefault="0072051F" w:rsidP="00B73AB9">
            <w:pPr>
              <w:pStyle w:val="Textoindependiente"/>
              <w:rPr>
                <w:rFonts w:ascii="Calibri" w:hAnsi="Calibri"/>
                <w:color w:val="767171" w:themeColor="background2" w:themeShade="80"/>
                <w:sz w:val="26"/>
                <w:szCs w:val="26"/>
              </w:rPr>
            </w:pPr>
            <w:r>
              <w:rPr>
                <w:rFonts w:ascii="Calibri" w:hAnsi="Calibri"/>
                <w:color w:val="767171" w:themeColor="background2" w:themeShade="80"/>
                <w:sz w:val="26"/>
                <w:szCs w:val="26"/>
              </w:rPr>
              <w:t>Avenida Paseo del Moral número 221</w:t>
            </w:r>
          </w:p>
        </w:tc>
        <w:tc>
          <w:tcPr>
            <w:tcW w:w="2918" w:type="dxa"/>
          </w:tcPr>
          <w:p w:rsidR="0072051F" w:rsidRDefault="0072051F" w:rsidP="00B73AB9">
            <w:pPr>
              <w:pStyle w:val="Textoindependiente"/>
              <w:jc w:val="center"/>
              <w:rPr>
                <w:rFonts w:ascii="Calibri" w:hAnsi="Calibri"/>
                <w:color w:val="767171" w:themeColor="background2" w:themeShade="80"/>
                <w:sz w:val="26"/>
                <w:szCs w:val="26"/>
              </w:rPr>
            </w:pPr>
            <w:r w:rsidRPr="00386B2D">
              <w:rPr>
                <w:rFonts w:ascii="Calibri" w:hAnsi="Calibri"/>
                <w:color w:val="767171" w:themeColor="background2" w:themeShade="80"/>
                <w:sz w:val="26"/>
                <w:szCs w:val="26"/>
              </w:rPr>
              <w:t>01-M-005491002</w:t>
            </w:r>
          </w:p>
        </w:tc>
        <w:tc>
          <w:tcPr>
            <w:tcW w:w="2918" w:type="dxa"/>
          </w:tcPr>
          <w:p w:rsidR="0072051F" w:rsidRDefault="0072051F" w:rsidP="00B73AB9">
            <w:pPr>
              <w:pStyle w:val="Textoindependiente"/>
              <w:jc w:val="center"/>
              <w:rPr>
                <w:rFonts w:ascii="Calibri" w:hAnsi="Calibri"/>
                <w:color w:val="767171" w:themeColor="background2" w:themeShade="80"/>
                <w:sz w:val="26"/>
                <w:szCs w:val="26"/>
              </w:rPr>
            </w:pPr>
            <w:r>
              <w:rPr>
                <w:rFonts w:ascii="Calibri" w:hAnsi="Calibri"/>
                <w:color w:val="767171" w:themeColor="background2" w:themeShade="80"/>
                <w:sz w:val="26"/>
                <w:szCs w:val="26"/>
              </w:rPr>
              <w:t>$3’088,026.75</w:t>
            </w:r>
          </w:p>
        </w:tc>
      </w:tr>
      <w:tr w:rsidR="0072051F" w:rsidTr="00B73AB9">
        <w:tc>
          <w:tcPr>
            <w:tcW w:w="2917" w:type="dxa"/>
          </w:tcPr>
          <w:p w:rsidR="0072051F" w:rsidRDefault="0072051F" w:rsidP="00B73AB9">
            <w:pPr>
              <w:pStyle w:val="Textoindependiente"/>
              <w:rPr>
                <w:rFonts w:ascii="Calibri" w:hAnsi="Calibri"/>
                <w:color w:val="767171" w:themeColor="background2" w:themeShade="80"/>
                <w:sz w:val="26"/>
                <w:szCs w:val="26"/>
              </w:rPr>
            </w:pPr>
            <w:r>
              <w:rPr>
                <w:rFonts w:ascii="Calibri" w:hAnsi="Calibri"/>
                <w:color w:val="767171" w:themeColor="background2" w:themeShade="80"/>
                <w:sz w:val="26"/>
                <w:szCs w:val="26"/>
              </w:rPr>
              <w:t>Avenida Paseo del Moral número 221-B</w:t>
            </w:r>
          </w:p>
        </w:tc>
        <w:tc>
          <w:tcPr>
            <w:tcW w:w="2918" w:type="dxa"/>
          </w:tcPr>
          <w:p w:rsidR="0072051F" w:rsidRDefault="0072051F" w:rsidP="00B73AB9">
            <w:pPr>
              <w:pStyle w:val="Textoindependiente"/>
              <w:jc w:val="center"/>
              <w:rPr>
                <w:rFonts w:ascii="Calibri" w:hAnsi="Calibri"/>
                <w:color w:val="767171" w:themeColor="background2" w:themeShade="80"/>
                <w:sz w:val="26"/>
                <w:szCs w:val="26"/>
              </w:rPr>
            </w:pPr>
            <w:r w:rsidRPr="00386B2D">
              <w:rPr>
                <w:rFonts w:ascii="Calibri" w:hAnsi="Calibri"/>
                <w:color w:val="767171" w:themeColor="background2" w:themeShade="80"/>
                <w:sz w:val="26"/>
                <w:szCs w:val="26"/>
              </w:rPr>
              <w:t>01-M-005491038</w:t>
            </w:r>
          </w:p>
        </w:tc>
        <w:tc>
          <w:tcPr>
            <w:tcW w:w="2918" w:type="dxa"/>
          </w:tcPr>
          <w:p w:rsidR="0072051F" w:rsidRDefault="0072051F" w:rsidP="00B73AB9">
            <w:pPr>
              <w:pStyle w:val="Textoindependiente"/>
              <w:jc w:val="center"/>
              <w:rPr>
                <w:rFonts w:ascii="Calibri" w:hAnsi="Calibri"/>
                <w:color w:val="767171" w:themeColor="background2" w:themeShade="80"/>
                <w:sz w:val="26"/>
                <w:szCs w:val="26"/>
              </w:rPr>
            </w:pPr>
            <w:r>
              <w:rPr>
                <w:rFonts w:ascii="Calibri" w:hAnsi="Calibri"/>
                <w:color w:val="767171" w:themeColor="background2" w:themeShade="80"/>
                <w:sz w:val="26"/>
                <w:szCs w:val="26"/>
              </w:rPr>
              <w:t>$1’751,055.94</w:t>
            </w:r>
          </w:p>
        </w:tc>
      </w:tr>
      <w:tr w:rsidR="0072051F" w:rsidTr="00B73AB9">
        <w:tc>
          <w:tcPr>
            <w:tcW w:w="2917" w:type="dxa"/>
          </w:tcPr>
          <w:p w:rsidR="0072051F" w:rsidRDefault="0072051F" w:rsidP="00B73AB9">
            <w:pPr>
              <w:pStyle w:val="Textoindependiente"/>
              <w:rPr>
                <w:rFonts w:ascii="Calibri" w:hAnsi="Calibri"/>
                <w:color w:val="767171" w:themeColor="background2" w:themeShade="80"/>
                <w:sz w:val="26"/>
                <w:szCs w:val="26"/>
              </w:rPr>
            </w:pPr>
            <w:r>
              <w:rPr>
                <w:rFonts w:ascii="Calibri" w:hAnsi="Calibri"/>
                <w:color w:val="767171" w:themeColor="background2" w:themeShade="80"/>
                <w:sz w:val="26"/>
                <w:szCs w:val="26"/>
              </w:rPr>
              <w:lastRenderedPageBreak/>
              <w:t>Avenida Paseo del Moral número 221-H</w:t>
            </w:r>
          </w:p>
        </w:tc>
        <w:tc>
          <w:tcPr>
            <w:tcW w:w="2918" w:type="dxa"/>
          </w:tcPr>
          <w:p w:rsidR="0072051F" w:rsidRDefault="0072051F" w:rsidP="00B73AB9">
            <w:pPr>
              <w:pStyle w:val="Textoindependiente"/>
              <w:jc w:val="center"/>
              <w:rPr>
                <w:rFonts w:ascii="Calibri" w:hAnsi="Calibri"/>
                <w:color w:val="767171" w:themeColor="background2" w:themeShade="80"/>
                <w:sz w:val="26"/>
                <w:szCs w:val="26"/>
              </w:rPr>
            </w:pPr>
            <w:r w:rsidRPr="00386B2D">
              <w:rPr>
                <w:rFonts w:ascii="Calibri" w:hAnsi="Calibri"/>
                <w:color w:val="767171" w:themeColor="background2" w:themeShade="80"/>
                <w:sz w:val="26"/>
                <w:szCs w:val="26"/>
              </w:rPr>
              <w:t>01-M-0054910</w:t>
            </w:r>
            <w:r>
              <w:rPr>
                <w:rFonts w:ascii="Calibri" w:hAnsi="Calibri"/>
                <w:color w:val="767171" w:themeColor="background2" w:themeShade="80"/>
                <w:sz w:val="26"/>
                <w:szCs w:val="26"/>
              </w:rPr>
              <w:t>1</w:t>
            </w:r>
            <w:r w:rsidRPr="00386B2D">
              <w:rPr>
                <w:rFonts w:ascii="Calibri" w:hAnsi="Calibri"/>
                <w:color w:val="767171" w:themeColor="background2" w:themeShade="80"/>
                <w:sz w:val="26"/>
                <w:szCs w:val="26"/>
              </w:rPr>
              <w:t>2</w:t>
            </w:r>
          </w:p>
        </w:tc>
        <w:tc>
          <w:tcPr>
            <w:tcW w:w="2918" w:type="dxa"/>
          </w:tcPr>
          <w:p w:rsidR="0072051F" w:rsidRDefault="0072051F" w:rsidP="00B73AB9">
            <w:pPr>
              <w:pStyle w:val="Textoindependiente"/>
              <w:jc w:val="center"/>
              <w:rPr>
                <w:rFonts w:ascii="Calibri" w:hAnsi="Calibri"/>
                <w:color w:val="767171" w:themeColor="background2" w:themeShade="80"/>
                <w:sz w:val="26"/>
                <w:szCs w:val="26"/>
              </w:rPr>
            </w:pPr>
            <w:r>
              <w:rPr>
                <w:rFonts w:ascii="Calibri" w:hAnsi="Calibri"/>
                <w:color w:val="767171" w:themeColor="background2" w:themeShade="80"/>
                <w:sz w:val="26"/>
                <w:szCs w:val="26"/>
              </w:rPr>
              <w:t>$276,732.32</w:t>
            </w:r>
          </w:p>
        </w:tc>
      </w:tr>
    </w:tbl>
    <w:p w:rsidR="0072051F" w:rsidRPr="00107F89" w:rsidRDefault="0072051F" w:rsidP="0072051F">
      <w:pPr>
        <w:pStyle w:val="Textoindependiente"/>
        <w:rPr>
          <w:rFonts w:ascii="Calibri" w:hAnsi="Calibri"/>
          <w:color w:val="767171" w:themeColor="background2" w:themeShade="80"/>
          <w:sz w:val="26"/>
          <w:szCs w:val="26"/>
        </w:rPr>
      </w:pPr>
    </w:p>
    <w:p w:rsidR="0072051F" w:rsidRPr="0015005A" w:rsidRDefault="0072051F" w:rsidP="0072051F">
      <w:pPr>
        <w:pStyle w:val="Textoindependiente"/>
        <w:rPr>
          <w:rFonts w:ascii="Calibri" w:hAnsi="Calibri"/>
          <w:color w:val="767171" w:themeColor="background2" w:themeShade="80"/>
          <w:sz w:val="26"/>
          <w:szCs w:val="26"/>
        </w:rPr>
      </w:pPr>
      <w:r w:rsidRPr="0024369A">
        <w:rPr>
          <w:rFonts w:asciiTheme="minorHAnsi" w:hAnsiTheme="minorHAnsi"/>
          <w:b/>
          <w:i/>
          <w:color w:val="767171" w:themeColor="background2" w:themeShade="80"/>
          <w:sz w:val="26"/>
          <w:szCs w:val="26"/>
        </w:rPr>
        <w:tab/>
        <w:t xml:space="preserve">DÉCIMO.- </w:t>
      </w:r>
      <w:r w:rsidRPr="0024369A">
        <w:rPr>
          <w:rFonts w:asciiTheme="minorHAnsi" w:hAnsiTheme="minorHAnsi"/>
          <w:color w:val="767171" w:themeColor="background2" w:themeShade="80"/>
          <w:sz w:val="26"/>
          <w:szCs w:val="26"/>
        </w:rPr>
        <w:t>Respecto de</w:t>
      </w:r>
      <w:r w:rsidRPr="0024369A">
        <w:rPr>
          <w:rFonts w:asciiTheme="minorHAnsi" w:hAnsiTheme="minorHAnsi"/>
          <w:b/>
          <w:color w:val="767171" w:themeColor="background2" w:themeShade="80"/>
          <w:sz w:val="26"/>
          <w:szCs w:val="26"/>
        </w:rPr>
        <w:t xml:space="preserve"> </w:t>
      </w:r>
      <w:r w:rsidRPr="0024369A">
        <w:rPr>
          <w:rFonts w:ascii="Calibri" w:hAnsi="Calibri"/>
          <w:color w:val="767171" w:themeColor="background2" w:themeShade="80"/>
          <w:sz w:val="26"/>
          <w:szCs w:val="26"/>
        </w:rPr>
        <w:t>los recargos y act</w:t>
      </w:r>
      <w:r>
        <w:rPr>
          <w:rFonts w:ascii="Calibri" w:hAnsi="Calibri"/>
          <w:color w:val="767171" w:themeColor="background2" w:themeShade="80"/>
          <w:sz w:val="26"/>
          <w:szCs w:val="26"/>
        </w:rPr>
        <w:t>ualizaciones también reclamados;</w:t>
      </w:r>
      <w:r w:rsidRPr="0024369A">
        <w:rPr>
          <w:rFonts w:ascii="Calibri" w:hAnsi="Calibri"/>
          <w:color w:val="767171" w:themeColor="background2" w:themeShade="80"/>
          <w:sz w:val="26"/>
          <w:szCs w:val="26"/>
        </w:rPr>
        <w:t xml:space="preserve"> no ha lugar a condenar a su pago, toda vez que de </w:t>
      </w:r>
      <w:r w:rsidRPr="00107F89">
        <w:rPr>
          <w:rFonts w:ascii="Calibri" w:hAnsi="Calibri"/>
          <w:color w:val="767171" w:themeColor="background2" w:themeShade="80"/>
          <w:sz w:val="26"/>
          <w:szCs w:val="26"/>
        </w:rPr>
        <w:t xml:space="preserve">la lectura del contenido de la </w:t>
      </w:r>
      <w:r w:rsidRPr="0024369A">
        <w:rPr>
          <w:rFonts w:ascii="Calibri" w:hAnsi="Calibri"/>
          <w:color w:val="767171" w:themeColor="background2" w:themeShade="80"/>
          <w:sz w:val="26"/>
          <w:szCs w:val="26"/>
        </w:rPr>
        <w:t xml:space="preserve">Ley de Hacienda para los Municipios del Estado de Guanajuato, no </w:t>
      </w:r>
      <w:r>
        <w:rPr>
          <w:rFonts w:ascii="Calibri" w:hAnsi="Calibri"/>
          <w:color w:val="767171" w:themeColor="background2" w:themeShade="80"/>
          <w:sz w:val="26"/>
          <w:szCs w:val="26"/>
        </w:rPr>
        <w:t xml:space="preserve">se contempla la figura jurídica de </w:t>
      </w:r>
      <w:r w:rsidRPr="00107F89">
        <w:rPr>
          <w:rFonts w:ascii="Calibri" w:hAnsi="Calibri"/>
          <w:i/>
          <w:color w:val="767171" w:themeColor="background2" w:themeShade="80"/>
          <w:sz w:val="26"/>
          <w:szCs w:val="26"/>
        </w:rPr>
        <w:t>“actualizaciones</w:t>
      </w:r>
      <w:r>
        <w:rPr>
          <w:rFonts w:ascii="Calibri" w:hAnsi="Calibri"/>
          <w:i/>
          <w:color w:val="767171" w:themeColor="background2" w:themeShade="80"/>
          <w:sz w:val="26"/>
          <w:szCs w:val="26"/>
        </w:rPr>
        <w:t>”</w:t>
      </w:r>
      <w:r>
        <w:rPr>
          <w:rFonts w:ascii="Calibri" w:hAnsi="Calibri"/>
          <w:color w:val="767171" w:themeColor="background2" w:themeShade="80"/>
          <w:sz w:val="26"/>
          <w:szCs w:val="26"/>
        </w:rPr>
        <w:t xml:space="preserve"> y, en relación a los recargos solo se confiere la facultad a reclamarlos a las autoridades fiscales, no a los particulares</w:t>
      </w:r>
      <w:r w:rsidRPr="0024369A">
        <w:rPr>
          <w:rFonts w:ascii="Calibri" w:hAnsi="Calibri"/>
          <w:color w:val="767171" w:themeColor="background2" w:themeShade="80"/>
          <w:sz w:val="26"/>
          <w:szCs w:val="26"/>
        </w:rPr>
        <w:t xml:space="preserve">. . . . . . . . </w:t>
      </w:r>
      <w:r>
        <w:rPr>
          <w:rFonts w:ascii="Calibri" w:hAnsi="Calibri"/>
          <w:color w:val="767171" w:themeColor="background2" w:themeShade="80"/>
          <w:sz w:val="26"/>
          <w:szCs w:val="26"/>
        </w:rPr>
        <w:t xml:space="preserve">. </w:t>
      </w:r>
    </w:p>
    <w:p w:rsidR="0072051F" w:rsidRPr="0024369A" w:rsidRDefault="0072051F" w:rsidP="0072051F">
      <w:pPr>
        <w:pStyle w:val="Textoindependiente"/>
        <w:rPr>
          <w:color w:val="767171" w:themeColor="background2" w:themeShade="80"/>
          <w:szCs w:val="27"/>
        </w:rPr>
      </w:pPr>
    </w:p>
    <w:p w:rsidR="0072051F" w:rsidRPr="0024369A" w:rsidRDefault="0072051F" w:rsidP="0072051F">
      <w:pPr>
        <w:pStyle w:val="Textoindependiente"/>
        <w:ind w:firstLine="708"/>
        <w:rPr>
          <w:rFonts w:ascii="Calibri" w:hAnsi="Calibri" w:cs="Arial"/>
          <w:color w:val="767171" w:themeColor="background2" w:themeShade="80"/>
          <w:sz w:val="26"/>
        </w:rPr>
      </w:pPr>
      <w:r w:rsidRPr="0024369A">
        <w:rPr>
          <w:rFonts w:ascii="Calibri" w:hAnsi="Calibri" w:cs="Arial"/>
          <w:color w:val="767171" w:themeColor="background2" w:themeShade="80"/>
          <w:sz w:val="26"/>
        </w:rPr>
        <w:t xml:space="preserve">Por lo anteriormente expuesto, y con fundamento además en lo dispuesto en los artículos 249, 287, 298, 299,  300, fracción II y 302, fracciones II y III; del </w:t>
      </w:r>
      <w:r w:rsidRPr="0024369A">
        <w:rPr>
          <w:rFonts w:ascii="Calibri" w:hAnsi="Calibri"/>
          <w:color w:val="767171" w:themeColor="background2" w:themeShade="80"/>
          <w:sz w:val="26"/>
        </w:rPr>
        <w:t>Código de Procedimiento y Justicia Administrativa para el Estado y los Municipios de Guanajuato,</w:t>
      </w:r>
      <w:r w:rsidRPr="0024369A">
        <w:rPr>
          <w:rFonts w:ascii="Calibri" w:hAnsi="Calibri" w:cs="Arial"/>
          <w:color w:val="767171" w:themeColor="background2" w:themeShade="80"/>
          <w:sz w:val="26"/>
        </w:rPr>
        <w:t xml:space="preserve"> es de resolverse y se. </w:t>
      </w:r>
      <w:r w:rsidRPr="0024369A">
        <w:rPr>
          <w:rFonts w:ascii="Calibri" w:hAnsi="Calibri"/>
          <w:color w:val="767171" w:themeColor="background2" w:themeShade="80"/>
          <w:sz w:val="26"/>
        </w:rPr>
        <w:t xml:space="preserve">. </w:t>
      </w:r>
      <w:r w:rsidRPr="0024369A">
        <w:rPr>
          <w:rFonts w:ascii="Calibri" w:hAnsi="Calibri" w:cs="Arial"/>
          <w:color w:val="767171" w:themeColor="background2" w:themeShade="80"/>
          <w:sz w:val="26"/>
        </w:rPr>
        <w:t xml:space="preserve">. . . . . . . . . . . . . . . . . . . . . </w:t>
      </w:r>
      <w:r>
        <w:rPr>
          <w:rFonts w:ascii="Calibri" w:hAnsi="Calibri" w:cs="Arial"/>
          <w:color w:val="767171" w:themeColor="background2" w:themeShade="80"/>
          <w:sz w:val="26"/>
        </w:rPr>
        <w:t xml:space="preserve">. . . . . . . . . . . . . . . </w:t>
      </w:r>
    </w:p>
    <w:p w:rsidR="0072051F" w:rsidRPr="0024369A" w:rsidRDefault="0072051F" w:rsidP="0072051F">
      <w:pPr>
        <w:pStyle w:val="Textoindependiente"/>
        <w:ind w:firstLine="708"/>
        <w:rPr>
          <w:rFonts w:ascii="Calibri" w:hAnsi="Calibri" w:cs="Arial"/>
          <w:color w:val="767171" w:themeColor="background2" w:themeShade="80"/>
          <w:sz w:val="26"/>
        </w:rPr>
      </w:pPr>
    </w:p>
    <w:p w:rsidR="0072051F" w:rsidRPr="0024369A" w:rsidRDefault="0072051F" w:rsidP="0072051F">
      <w:pPr>
        <w:pStyle w:val="Textoindependiente"/>
        <w:jc w:val="center"/>
        <w:rPr>
          <w:rFonts w:ascii="Calibri" w:hAnsi="Calibri" w:cs="Arial"/>
          <w:i/>
          <w:iCs/>
          <w:color w:val="767171" w:themeColor="background2" w:themeShade="80"/>
          <w:sz w:val="26"/>
        </w:rPr>
      </w:pPr>
      <w:r w:rsidRPr="0024369A">
        <w:rPr>
          <w:rFonts w:ascii="Calibri" w:hAnsi="Calibri" w:cs="Arial"/>
          <w:b/>
          <w:i/>
          <w:iCs/>
          <w:color w:val="767171" w:themeColor="background2" w:themeShade="80"/>
          <w:sz w:val="26"/>
        </w:rPr>
        <w:t xml:space="preserve">R E S U E L V </w:t>
      </w:r>
      <w:proofErr w:type="gramStart"/>
      <w:r w:rsidRPr="0024369A">
        <w:rPr>
          <w:rFonts w:ascii="Calibri" w:hAnsi="Calibri" w:cs="Arial"/>
          <w:b/>
          <w:i/>
          <w:iCs/>
          <w:color w:val="767171" w:themeColor="background2" w:themeShade="80"/>
          <w:sz w:val="26"/>
        </w:rPr>
        <w:t xml:space="preserve">E </w:t>
      </w:r>
      <w:r w:rsidRPr="0024369A">
        <w:rPr>
          <w:rFonts w:ascii="Calibri" w:hAnsi="Calibri" w:cs="Arial"/>
          <w:i/>
          <w:iCs/>
          <w:color w:val="767171" w:themeColor="background2" w:themeShade="80"/>
          <w:sz w:val="26"/>
        </w:rPr>
        <w:t>:</w:t>
      </w:r>
      <w:proofErr w:type="gramEnd"/>
    </w:p>
    <w:p w:rsidR="0072051F" w:rsidRPr="0024369A" w:rsidRDefault="0072051F" w:rsidP="0072051F">
      <w:pPr>
        <w:pStyle w:val="Textoindependiente"/>
        <w:rPr>
          <w:rFonts w:ascii="Calibri" w:hAnsi="Calibri" w:cs="Arial"/>
          <w:color w:val="767171" w:themeColor="background2" w:themeShade="80"/>
          <w:sz w:val="26"/>
        </w:rPr>
      </w:pPr>
    </w:p>
    <w:p w:rsidR="0072051F" w:rsidRPr="0024369A" w:rsidRDefault="0072051F" w:rsidP="0072051F">
      <w:pPr>
        <w:pStyle w:val="Textoindependiente"/>
        <w:ind w:firstLine="708"/>
        <w:rPr>
          <w:rFonts w:ascii="Calibri" w:hAnsi="Calibri" w:cs="Arial"/>
          <w:color w:val="767171" w:themeColor="background2" w:themeShade="80"/>
          <w:sz w:val="26"/>
        </w:rPr>
      </w:pPr>
      <w:r w:rsidRPr="0024369A">
        <w:rPr>
          <w:rFonts w:ascii="Calibri" w:hAnsi="Calibri" w:cs="Arial"/>
          <w:b/>
          <w:bCs/>
          <w:i/>
          <w:iCs/>
          <w:color w:val="767171" w:themeColor="background2" w:themeShade="80"/>
          <w:sz w:val="26"/>
        </w:rPr>
        <w:t>PRIMERO</w:t>
      </w:r>
      <w:r w:rsidRPr="0024369A">
        <w:rPr>
          <w:rFonts w:ascii="Calibri" w:hAnsi="Calibri" w:cs="Arial"/>
          <w:color w:val="767171" w:themeColor="background2" w:themeShade="80"/>
          <w:sz w:val="26"/>
        </w:rPr>
        <w:t xml:space="preserve">.- Este Juzgado Segundo Administrativo Municipal </w:t>
      </w:r>
      <w:r>
        <w:rPr>
          <w:rFonts w:ascii="Calibri" w:hAnsi="Calibri" w:cs="Arial"/>
          <w:color w:val="767171" w:themeColor="background2" w:themeShade="80"/>
          <w:sz w:val="26"/>
        </w:rPr>
        <w:t xml:space="preserve">determina ser </w:t>
      </w:r>
      <w:r w:rsidRPr="00784B64">
        <w:rPr>
          <w:rFonts w:ascii="Calibri" w:hAnsi="Calibri" w:cs="Arial"/>
          <w:b/>
          <w:color w:val="767171" w:themeColor="background2" w:themeShade="80"/>
          <w:sz w:val="26"/>
        </w:rPr>
        <w:t>competente</w:t>
      </w:r>
      <w:r w:rsidRPr="0024369A">
        <w:rPr>
          <w:rFonts w:ascii="Calibri" w:hAnsi="Calibri" w:cs="Arial"/>
          <w:color w:val="767171" w:themeColor="background2" w:themeShade="80"/>
          <w:sz w:val="26"/>
        </w:rPr>
        <w:t xml:space="preserve"> para conocer y resolver del presente proceso administrativo. . . . . . . </w:t>
      </w:r>
    </w:p>
    <w:p w:rsidR="0072051F" w:rsidRPr="0024369A" w:rsidRDefault="0072051F" w:rsidP="0072051F">
      <w:pPr>
        <w:pStyle w:val="Textoindependiente"/>
        <w:rPr>
          <w:rFonts w:ascii="Calibri" w:hAnsi="Calibri" w:cs="Arial"/>
          <w:color w:val="767171" w:themeColor="background2" w:themeShade="80"/>
          <w:sz w:val="26"/>
        </w:rPr>
      </w:pPr>
    </w:p>
    <w:p w:rsidR="0072051F" w:rsidRPr="0024369A" w:rsidRDefault="0072051F" w:rsidP="0072051F">
      <w:pPr>
        <w:pStyle w:val="Textoindependiente"/>
        <w:ind w:firstLine="708"/>
        <w:rPr>
          <w:rFonts w:ascii="Calibri" w:hAnsi="Calibri" w:cs="Arial"/>
          <w:color w:val="767171" w:themeColor="background2" w:themeShade="80"/>
          <w:sz w:val="26"/>
          <w:szCs w:val="26"/>
        </w:rPr>
      </w:pPr>
      <w:r w:rsidRPr="0024369A">
        <w:rPr>
          <w:rFonts w:ascii="Calibri" w:hAnsi="Calibri" w:cs="Arial"/>
          <w:b/>
          <w:bCs/>
          <w:i/>
          <w:iCs/>
          <w:color w:val="767171" w:themeColor="background2" w:themeShade="80"/>
          <w:sz w:val="26"/>
        </w:rPr>
        <w:t>SEGUNDO.-</w:t>
      </w:r>
      <w:r w:rsidRPr="0024369A">
        <w:rPr>
          <w:rFonts w:ascii="Calibri" w:hAnsi="Calibri" w:cs="Arial"/>
          <w:b/>
          <w:bCs/>
          <w:color w:val="767171" w:themeColor="background2" w:themeShade="80"/>
          <w:sz w:val="26"/>
        </w:rPr>
        <w:t xml:space="preserve"> </w:t>
      </w:r>
      <w:r w:rsidRPr="0024369A">
        <w:rPr>
          <w:rFonts w:ascii="Calibri" w:hAnsi="Calibri" w:cs="Arial"/>
          <w:color w:val="767171" w:themeColor="background2" w:themeShade="80"/>
          <w:sz w:val="26"/>
          <w:szCs w:val="26"/>
        </w:rPr>
        <w:t>Result</w:t>
      </w:r>
      <w:r>
        <w:rPr>
          <w:rFonts w:ascii="Calibri" w:hAnsi="Calibri" w:cs="Arial"/>
          <w:color w:val="767171" w:themeColor="background2" w:themeShade="80"/>
          <w:sz w:val="26"/>
          <w:szCs w:val="26"/>
        </w:rPr>
        <w:t>a</w:t>
      </w:r>
      <w:r w:rsidRPr="0024369A">
        <w:rPr>
          <w:rFonts w:ascii="Calibri" w:hAnsi="Calibri" w:cs="Arial"/>
          <w:color w:val="767171" w:themeColor="background2" w:themeShade="80"/>
          <w:sz w:val="26"/>
          <w:szCs w:val="26"/>
        </w:rPr>
        <w:t xml:space="preserve"> </w:t>
      </w:r>
      <w:r w:rsidRPr="00784B64">
        <w:rPr>
          <w:rFonts w:ascii="Calibri" w:hAnsi="Calibri" w:cs="Arial"/>
          <w:b/>
          <w:color w:val="767171" w:themeColor="background2" w:themeShade="80"/>
          <w:sz w:val="26"/>
          <w:szCs w:val="26"/>
        </w:rPr>
        <w:t xml:space="preserve">procedente </w:t>
      </w:r>
      <w:r w:rsidRPr="0024369A">
        <w:rPr>
          <w:rFonts w:ascii="Calibri" w:hAnsi="Calibri" w:cs="Arial"/>
          <w:color w:val="767171" w:themeColor="background2" w:themeShade="80"/>
          <w:sz w:val="26"/>
          <w:szCs w:val="26"/>
        </w:rPr>
        <w:t xml:space="preserve">el proceso administrativo interpuesto en contra de los actos impugnados.  </w:t>
      </w:r>
      <w:r w:rsidRPr="0024369A">
        <w:rPr>
          <w:rFonts w:ascii="Calibri" w:hAnsi="Calibri"/>
          <w:color w:val="767171" w:themeColor="background2" w:themeShade="80"/>
          <w:sz w:val="26"/>
        </w:rPr>
        <w:t xml:space="preserve">. </w:t>
      </w:r>
      <w:r w:rsidRPr="0024369A">
        <w:rPr>
          <w:rFonts w:ascii="Calibri" w:hAnsi="Calibri" w:cs="Arial"/>
          <w:color w:val="767171" w:themeColor="background2" w:themeShade="80"/>
          <w:sz w:val="26"/>
        </w:rPr>
        <w:t xml:space="preserve">. . . . . . . . . . . . . . . . . . . . . . . . . . . . . . . . . . . . . . . . </w:t>
      </w:r>
    </w:p>
    <w:p w:rsidR="0072051F" w:rsidRPr="0024369A" w:rsidRDefault="0072051F" w:rsidP="0072051F">
      <w:pPr>
        <w:pStyle w:val="Textoindependiente"/>
        <w:rPr>
          <w:rFonts w:cs="Arial"/>
          <w:color w:val="767171" w:themeColor="background2" w:themeShade="80"/>
          <w:sz w:val="26"/>
        </w:rPr>
      </w:pPr>
    </w:p>
    <w:p w:rsidR="0072051F" w:rsidRPr="0043120A" w:rsidRDefault="0072051F" w:rsidP="0072051F">
      <w:pPr>
        <w:ind w:firstLine="708"/>
        <w:jc w:val="both"/>
        <w:rPr>
          <w:rFonts w:ascii="Calibri" w:hAnsi="Calibri"/>
          <w:bCs/>
          <w:color w:val="767171" w:themeColor="background2" w:themeShade="80"/>
          <w:sz w:val="26"/>
          <w:szCs w:val="26"/>
        </w:rPr>
      </w:pPr>
      <w:r w:rsidRPr="0024369A">
        <w:rPr>
          <w:rFonts w:ascii="Calibri" w:hAnsi="Calibri" w:cs="Arial"/>
          <w:b/>
          <w:bCs/>
          <w:i/>
          <w:iCs/>
          <w:color w:val="767171" w:themeColor="background2" w:themeShade="80"/>
          <w:sz w:val="26"/>
        </w:rPr>
        <w:t xml:space="preserve">TERCERO.- </w:t>
      </w:r>
      <w:r w:rsidRPr="0024369A">
        <w:rPr>
          <w:rFonts w:ascii="Calibri" w:hAnsi="Calibri" w:cs="Arial"/>
          <w:color w:val="767171" w:themeColor="background2" w:themeShade="80"/>
          <w:sz w:val="26"/>
        </w:rPr>
        <w:t xml:space="preserve">Se </w:t>
      </w:r>
      <w:r w:rsidRPr="00784B64">
        <w:rPr>
          <w:rFonts w:ascii="Calibri" w:hAnsi="Calibri" w:cs="Arial"/>
          <w:b/>
          <w:color w:val="767171" w:themeColor="background2" w:themeShade="80"/>
          <w:sz w:val="26"/>
        </w:rPr>
        <w:t>decreta</w:t>
      </w:r>
      <w:r w:rsidRPr="0024369A">
        <w:rPr>
          <w:rFonts w:ascii="Calibri" w:hAnsi="Calibri" w:cs="Arial"/>
          <w:color w:val="767171" w:themeColor="background2" w:themeShade="80"/>
          <w:sz w:val="26"/>
        </w:rPr>
        <w:t xml:space="preserve"> la</w:t>
      </w:r>
      <w:r w:rsidRPr="0024369A">
        <w:rPr>
          <w:rFonts w:ascii="Calibri" w:hAnsi="Calibri" w:cs="Arial"/>
          <w:b/>
          <w:bCs/>
          <w:color w:val="767171" w:themeColor="background2" w:themeShade="80"/>
          <w:sz w:val="26"/>
        </w:rPr>
        <w:t xml:space="preserve"> nulidad total </w:t>
      </w:r>
      <w:r w:rsidRPr="0024369A">
        <w:rPr>
          <w:rFonts w:ascii="Calibri" w:hAnsi="Calibri" w:cs="Arial"/>
          <w:color w:val="767171" w:themeColor="background2" w:themeShade="80"/>
          <w:sz w:val="26"/>
          <w:szCs w:val="26"/>
        </w:rPr>
        <w:t xml:space="preserve">de </w:t>
      </w:r>
      <w:r>
        <w:rPr>
          <w:rFonts w:ascii="Calibri" w:hAnsi="Calibri" w:cs="Arial"/>
          <w:color w:val="767171" w:themeColor="background2" w:themeShade="80"/>
          <w:sz w:val="26"/>
          <w:szCs w:val="26"/>
        </w:rPr>
        <w:t xml:space="preserve">la </w:t>
      </w:r>
      <w:r w:rsidRPr="00E242BD">
        <w:rPr>
          <w:rFonts w:ascii="Calibri" w:hAnsi="Calibri" w:cs="Arial"/>
          <w:b/>
          <w:color w:val="767171" w:themeColor="background2" w:themeShade="80"/>
          <w:sz w:val="26"/>
          <w:szCs w:val="26"/>
        </w:rPr>
        <w:t>actualización del valor fiscal</w:t>
      </w:r>
      <w:r>
        <w:rPr>
          <w:rFonts w:ascii="Calibri" w:hAnsi="Calibri" w:cs="Arial"/>
          <w:color w:val="767171" w:themeColor="background2" w:themeShade="80"/>
          <w:sz w:val="26"/>
          <w:szCs w:val="26"/>
        </w:rPr>
        <w:t xml:space="preserve"> y</w:t>
      </w:r>
      <w:r>
        <w:rPr>
          <w:rFonts w:ascii="Calibri" w:hAnsi="Calibri" w:cs="Arial"/>
          <w:b/>
          <w:color w:val="767171" w:themeColor="background2" w:themeShade="80"/>
          <w:sz w:val="26"/>
          <w:szCs w:val="26"/>
        </w:rPr>
        <w:t xml:space="preserve"> </w:t>
      </w:r>
      <w:r>
        <w:rPr>
          <w:rFonts w:ascii="Calibri" w:hAnsi="Calibri" w:cs="Arial"/>
          <w:color w:val="767171" w:themeColor="background2" w:themeShade="80"/>
          <w:sz w:val="26"/>
          <w:szCs w:val="26"/>
        </w:rPr>
        <w:t xml:space="preserve">de la </w:t>
      </w:r>
      <w:r w:rsidRPr="00E242BD">
        <w:rPr>
          <w:rFonts w:ascii="Calibri" w:hAnsi="Calibri" w:cs="Arial"/>
          <w:b/>
          <w:color w:val="767171" w:themeColor="background2" w:themeShade="80"/>
          <w:sz w:val="26"/>
          <w:szCs w:val="26"/>
        </w:rPr>
        <w:t>determinación y cobro del impuesto predial</w:t>
      </w:r>
      <w:r>
        <w:rPr>
          <w:rFonts w:ascii="Calibri" w:hAnsi="Calibri" w:cs="Arial"/>
          <w:b/>
          <w:color w:val="767171" w:themeColor="background2" w:themeShade="80"/>
          <w:sz w:val="26"/>
          <w:szCs w:val="26"/>
        </w:rPr>
        <w:t>,</w:t>
      </w:r>
      <w:r>
        <w:rPr>
          <w:rFonts w:ascii="Calibri" w:hAnsi="Calibri" w:cs="Arial"/>
          <w:color w:val="767171" w:themeColor="background2" w:themeShade="80"/>
          <w:sz w:val="26"/>
          <w:szCs w:val="26"/>
        </w:rPr>
        <w:t xml:space="preserve"> correspondiente al ejercicio fiscal del año 2017 dos mil diecisiete, respecto de los inmuebles </w:t>
      </w:r>
      <w:r w:rsidRPr="0024369A">
        <w:rPr>
          <w:rFonts w:ascii="Calibri" w:hAnsi="Calibri"/>
          <w:color w:val="767171" w:themeColor="background2" w:themeShade="80"/>
          <w:sz w:val="26"/>
          <w:szCs w:val="26"/>
        </w:rPr>
        <w:t>ubicados en Avenida Paseo del Moral número</w:t>
      </w:r>
      <w:r>
        <w:rPr>
          <w:rFonts w:ascii="Calibri" w:hAnsi="Calibri"/>
          <w:color w:val="767171" w:themeColor="background2" w:themeShade="80"/>
          <w:sz w:val="26"/>
          <w:szCs w:val="26"/>
        </w:rPr>
        <w:t>s</w:t>
      </w:r>
      <w:r w:rsidRPr="0024369A">
        <w:rPr>
          <w:rFonts w:ascii="Calibri" w:hAnsi="Calibri"/>
          <w:color w:val="767171" w:themeColor="background2" w:themeShade="80"/>
          <w:sz w:val="26"/>
          <w:szCs w:val="26"/>
        </w:rPr>
        <w:t xml:space="preserve"> 221 doscientos veintiuno</w:t>
      </w:r>
      <w:r>
        <w:rPr>
          <w:rFonts w:ascii="Calibri" w:hAnsi="Calibri"/>
          <w:color w:val="767171" w:themeColor="background2" w:themeShade="80"/>
          <w:sz w:val="26"/>
          <w:szCs w:val="26"/>
        </w:rPr>
        <w:t>; 221-B doscientos veintiuno letra B; y 221-H doscientos veintiuno letra H</w:t>
      </w:r>
      <w:r w:rsidRPr="0024369A">
        <w:rPr>
          <w:rFonts w:ascii="Calibri" w:hAnsi="Calibri"/>
          <w:color w:val="767171" w:themeColor="background2" w:themeShade="80"/>
          <w:sz w:val="26"/>
          <w:szCs w:val="26"/>
        </w:rPr>
        <w:t>, de la colonia Jardines del Moral, de esta ciudad, con cuentas prediales con los números 01-M-005491002</w:t>
      </w:r>
      <w:r>
        <w:rPr>
          <w:rFonts w:ascii="Calibri" w:hAnsi="Calibri"/>
          <w:color w:val="767171" w:themeColor="background2" w:themeShade="80"/>
          <w:sz w:val="26"/>
          <w:szCs w:val="26"/>
        </w:rPr>
        <w:t xml:space="preserve"> (cero-uno-guion-M-cero-cero-cinco-cuatro-nueve-uno-cero-cero-dos);</w:t>
      </w:r>
      <w:r w:rsidRPr="0024369A">
        <w:rPr>
          <w:rFonts w:ascii="Calibri" w:hAnsi="Calibri"/>
          <w:color w:val="767171" w:themeColor="background2" w:themeShade="80"/>
          <w:sz w:val="26"/>
          <w:szCs w:val="26"/>
        </w:rPr>
        <w:t xml:space="preserve"> 01-M-005491038</w:t>
      </w:r>
      <w:r>
        <w:rPr>
          <w:rFonts w:ascii="Calibri" w:hAnsi="Calibri"/>
          <w:color w:val="767171" w:themeColor="background2" w:themeShade="80"/>
          <w:sz w:val="26"/>
          <w:szCs w:val="26"/>
        </w:rPr>
        <w:t xml:space="preserve"> (cero-uno-guion-M-cero-cero-cinco-cuatro-nueve-uno-cero-tres-ocho); </w:t>
      </w:r>
      <w:r w:rsidRPr="0024369A">
        <w:rPr>
          <w:rFonts w:ascii="Calibri" w:hAnsi="Calibri"/>
          <w:color w:val="767171" w:themeColor="background2" w:themeShade="80"/>
          <w:sz w:val="26"/>
          <w:szCs w:val="26"/>
        </w:rPr>
        <w:t>y</w:t>
      </w:r>
      <w:r>
        <w:rPr>
          <w:rFonts w:ascii="Calibri" w:hAnsi="Calibri"/>
          <w:color w:val="767171" w:themeColor="background2" w:themeShade="80"/>
          <w:sz w:val="26"/>
          <w:szCs w:val="26"/>
        </w:rPr>
        <w:t>,</w:t>
      </w:r>
      <w:r w:rsidRPr="0024369A">
        <w:rPr>
          <w:rFonts w:ascii="Calibri" w:hAnsi="Calibri"/>
          <w:color w:val="767171" w:themeColor="background2" w:themeShade="80"/>
          <w:sz w:val="26"/>
          <w:szCs w:val="26"/>
        </w:rPr>
        <w:t xml:space="preserve"> 01-M-005491012</w:t>
      </w:r>
      <w:r>
        <w:rPr>
          <w:rFonts w:ascii="Calibri" w:hAnsi="Calibri"/>
          <w:color w:val="767171" w:themeColor="background2" w:themeShade="80"/>
          <w:sz w:val="26"/>
          <w:szCs w:val="26"/>
        </w:rPr>
        <w:t xml:space="preserve"> (cero-uno-guion-M-cero-cero-cinco-cuatro-nueve-uno-cero-uno-dos)</w:t>
      </w:r>
      <w:r>
        <w:rPr>
          <w:rFonts w:ascii="Calibri" w:hAnsi="Calibri"/>
          <w:bCs/>
          <w:color w:val="767171" w:themeColor="background2" w:themeShade="80"/>
          <w:sz w:val="26"/>
          <w:szCs w:val="27"/>
        </w:rPr>
        <w:t>; de conformidad con lo</w:t>
      </w:r>
      <w:r w:rsidRPr="0024369A">
        <w:rPr>
          <w:rFonts w:ascii="Calibri" w:hAnsi="Calibri"/>
          <w:bCs/>
          <w:color w:val="767171" w:themeColor="background2" w:themeShade="80"/>
          <w:sz w:val="26"/>
          <w:szCs w:val="27"/>
        </w:rPr>
        <w:t xml:space="preserve">s </w:t>
      </w:r>
      <w:r>
        <w:rPr>
          <w:rFonts w:ascii="Calibri" w:hAnsi="Calibri"/>
          <w:bCs/>
          <w:color w:val="767171" w:themeColor="background2" w:themeShade="80"/>
          <w:sz w:val="26"/>
          <w:szCs w:val="27"/>
        </w:rPr>
        <w:t xml:space="preserve">razonamientos y </w:t>
      </w:r>
      <w:r w:rsidRPr="0024369A">
        <w:rPr>
          <w:rFonts w:ascii="Calibri" w:hAnsi="Calibri"/>
          <w:bCs/>
          <w:color w:val="767171" w:themeColor="background2" w:themeShade="80"/>
          <w:sz w:val="26"/>
          <w:szCs w:val="27"/>
        </w:rPr>
        <w:t xml:space="preserve">consideraciones lógicas y jurídicas expresadas en el Considerando Séptimo de la presente resolución. </w:t>
      </w:r>
      <w:r w:rsidRPr="0024369A">
        <w:rPr>
          <w:rFonts w:ascii="Calibri" w:hAnsi="Calibri" w:cs="Arial"/>
          <w:color w:val="767171" w:themeColor="background2" w:themeShade="80"/>
          <w:sz w:val="26"/>
          <w:szCs w:val="27"/>
        </w:rPr>
        <w:t xml:space="preserve">. . . . . . </w:t>
      </w:r>
      <w:r w:rsidRPr="0024369A">
        <w:rPr>
          <w:rFonts w:ascii="Calibri" w:hAnsi="Calibri"/>
          <w:color w:val="767171" w:themeColor="background2" w:themeShade="80"/>
          <w:sz w:val="26"/>
        </w:rPr>
        <w:t xml:space="preserve">. </w:t>
      </w:r>
      <w:r w:rsidRPr="0024369A">
        <w:rPr>
          <w:rFonts w:ascii="Calibri" w:hAnsi="Calibri" w:cs="Arial"/>
          <w:color w:val="767171" w:themeColor="background2" w:themeShade="80"/>
          <w:sz w:val="26"/>
        </w:rPr>
        <w:t xml:space="preserve">. . . . . . . . . . . . . . . . </w:t>
      </w:r>
      <w:r>
        <w:rPr>
          <w:rFonts w:ascii="Calibri" w:hAnsi="Calibri" w:cs="Arial"/>
          <w:color w:val="767171" w:themeColor="background2" w:themeShade="80"/>
          <w:sz w:val="26"/>
        </w:rPr>
        <w:t xml:space="preserve">. . . . . . . . . . . . . . . . . . . . . . . . . . . . . . . . . . . . </w:t>
      </w:r>
    </w:p>
    <w:p w:rsidR="0072051F" w:rsidRPr="0043120A" w:rsidRDefault="0072051F" w:rsidP="0072051F">
      <w:pPr>
        <w:pStyle w:val="Textoindependiente"/>
        <w:rPr>
          <w:rFonts w:ascii="Calibri" w:hAnsi="Calibri"/>
          <w:color w:val="767171" w:themeColor="background2" w:themeShade="80"/>
          <w:sz w:val="26"/>
        </w:rPr>
      </w:pPr>
    </w:p>
    <w:p w:rsidR="0072051F" w:rsidRPr="0024369A" w:rsidRDefault="0072051F" w:rsidP="0072051F">
      <w:pPr>
        <w:pStyle w:val="Textoindependiente"/>
        <w:ind w:firstLine="708"/>
        <w:rPr>
          <w:rFonts w:ascii="Calibri" w:hAnsi="Calibri"/>
          <w:color w:val="767171" w:themeColor="background2" w:themeShade="80"/>
          <w:sz w:val="26"/>
          <w:szCs w:val="26"/>
        </w:rPr>
      </w:pPr>
      <w:r w:rsidRPr="0024369A">
        <w:rPr>
          <w:rFonts w:ascii="Calibri" w:hAnsi="Calibri" w:cs="Arial"/>
          <w:b/>
          <w:bCs/>
          <w:color w:val="767171" w:themeColor="background2" w:themeShade="80"/>
          <w:sz w:val="26"/>
        </w:rPr>
        <w:t xml:space="preserve">CUARTO.- </w:t>
      </w:r>
      <w:r>
        <w:rPr>
          <w:rFonts w:ascii="Calibri" w:hAnsi="Calibri"/>
          <w:color w:val="767171" w:themeColor="background2" w:themeShade="80"/>
          <w:sz w:val="26"/>
          <w:szCs w:val="26"/>
        </w:rPr>
        <w:t xml:space="preserve">Se </w:t>
      </w:r>
      <w:r w:rsidRPr="00B014DD">
        <w:rPr>
          <w:rFonts w:ascii="Calibri" w:hAnsi="Calibri"/>
          <w:b/>
          <w:color w:val="767171" w:themeColor="background2" w:themeShade="80"/>
          <w:sz w:val="26"/>
          <w:szCs w:val="26"/>
        </w:rPr>
        <w:t>condena</w:t>
      </w:r>
      <w:r>
        <w:rPr>
          <w:rFonts w:ascii="Calibri" w:hAnsi="Calibri"/>
          <w:color w:val="767171" w:themeColor="background2" w:themeShade="80"/>
          <w:sz w:val="26"/>
          <w:szCs w:val="26"/>
        </w:rPr>
        <w:t xml:space="preserve"> a las demandadas a </w:t>
      </w:r>
      <w:r w:rsidRPr="00B014DD">
        <w:rPr>
          <w:rFonts w:ascii="Calibri" w:hAnsi="Calibri"/>
          <w:b/>
          <w:color w:val="767171" w:themeColor="background2" w:themeShade="80"/>
          <w:sz w:val="26"/>
          <w:szCs w:val="26"/>
        </w:rPr>
        <w:t>devolver</w:t>
      </w:r>
      <w:r>
        <w:rPr>
          <w:rFonts w:ascii="Calibri" w:hAnsi="Calibri"/>
          <w:color w:val="767171" w:themeColor="background2" w:themeShade="80"/>
          <w:sz w:val="26"/>
          <w:szCs w:val="26"/>
        </w:rPr>
        <w:t xml:space="preserve"> la cantidad que resulte como diferencia entre lo pagado por concepto de impuesto predial para el año 2017 dos mil diecisiete y lo realmente a pagar por ese mismo concepto</w:t>
      </w:r>
      <w:r w:rsidRPr="0024369A">
        <w:rPr>
          <w:rFonts w:ascii="Calibri" w:hAnsi="Calibri"/>
          <w:color w:val="767171" w:themeColor="background2" w:themeShade="80"/>
          <w:sz w:val="26"/>
          <w:szCs w:val="26"/>
        </w:rPr>
        <w:t xml:space="preserve">, de </w:t>
      </w:r>
      <w:r>
        <w:rPr>
          <w:rFonts w:ascii="Calibri" w:hAnsi="Calibri"/>
          <w:color w:val="767171" w:themeColor="background2" w:themeShade="80"/>
          <w:sz w:val="26"/>
          <w:szCs w:val="26"/>
        </w:rPr>
        <w:t>acuerdo a</w:t>
      </w:r>
      <w:r w:rsidRPr="0024369A">
        <w:rPr>
          <w:rFonts w:ascii="Calibri" w:hAnsi="Calibri"/>
          <w:color w:val="767171" w:themeColor="background2" w:themeShade="80"/>
          <w:sz w:val="26"/>
          <w:szCs w:val="26"/>
        </w:rPr>
        <w:t xml:space="preserve"> lo indicado en el Considerando Noveno de la presente sentencia. . . . </w:t>
      </w:r>
      <w:r>
        <w:rPr>
          <w:rFonts w:ascii="Calibri" w:hAnsi="Calibri"/>
          <w:color w:val="767171" w:themeColor="background2" w:themeShade="80"/>
          <w:sz w:val="26"/>
          <w:szCs w:val="26"/>
        </w:rPr>
        <w:t xml:space="preserve">. . </w:t>
      </w:r>
    </w:p>
    <w:p w:rsidR="0072051F" w:rsidRDefault="0072051F" w:rsidP="0072051F">
      <w:pPr>
        <w:pStyle w:val="Textoindependiente"/>
        <w:rPr>
          <w:rFonts w:ascii="Calibri" w:hAnsi="Calibri" w:cs="Arial"/>
          <w:b/>
          <w:bCs/>
          <w:i/>
          <w:iCs/>
          <w:color w:val="767171" w:themeColor="background2" w:themeShade="80"/>
          <w:sz w:val="26"/>
        </w:rPr>
      </w:pPr>
    </w:p>
    <w:p w:rsidR="0072051F" w:rsidRPr="00042BE1" w:rsidRDefault="0072051F" w:rsidP="0072051F">
      <w:pPr>
        <w:ind w:firstLine="708"/>
        <w:jc w:val="both"/>
        <w:rPr>
          <w:rFonts w:ascii="Calibri" w:hAnsi="Calibri"/>
          <w:color w:val="767171" w:themeColor="background2" w:themeShade="80"/>
          <w:sz w:val="26"/>
          <w:szCs w:val="26"/>
        </w:rPr>
      </w:pPr>
      <w:r w:rsidRPr="00042BE1">
        <w:rPr>
          <w:rFonts w:ascii="Calibri" w:hAnsi="Calibri"/>
          <w:color w:val="767171" w:themeColor="background2" w:themeShade="80"/>
          <w:sz w:val="26"/>
          <w:szCs w:val="26"/>
        </w:rPr>
        <w:lastRenderedPageBreak/>
        <w:t xml:space="preserve">Devolución que deberá realizarse dentro de los </w:t>
      </w:r>
      <w:r w:rsidRPr="00042BE1">
        <w:rPr>
          <w:rFonts w:ascii="Calibri" w:hAnsi="Calibri"/>
          <w:b/>
          <w:bCs/>
          <w:color w:val="767171" w:themeColor="background2" w:themeShade="80"/>
          <w:sz w:val="26"/>
          <w:szCs w:val="26"/>
        </w:rPr>
        <w:t xml:space="preserve">15 quince días </w:t>
      </w:r>
      <w:r w:rsidRPr="00042BE1">
        <w:rPr>
          <w:rFonts w:ascii="Calibri" w:hAnsi="Calibri"/>
          <w:color w:val="767171" w:themeColor="background2" w:themeShade="80"/>
          <w:sz w:val="26"/>
          <w:szCs w:val="26"/>
        </w:rPr>
        <w:t xml:space="preserve">hábiles siguientes a la fecha en que </w:t>
      </w:r>
      <w:r w:rsidRPr="00042BE1">
        <w:rPr>
          <w:rFonts w:ascii="Calibri" w:hAnsi="Calibri"/>
          <w:b/>
          <w:color w:val="767171" w:themeColor="background2" w:themeShade="80"/>
          <w:sz w:val="26"/>
          <w:szCs w:val="26"/>
        </w:rPr>
        <w:t>cause ejecutoria</w:t>
      </w:r>
      <w:r w:rsidRPr="00042BE1">
        <w:rPr>
          <w:rFonts w:ascii="Calibri" w:hAnsi="Calibri"/>
          <w:color w:val="767171" w:themeColor="background2" w:themeShade="80"/>
          <w:sz w:val="26"/>
          <w:szCs w:val="26"/>
        </w:rPr>
        <w:t xml:space="preserve"> el presente fallo; debiendo </w:t>
      </w:r>
      <w:r w:rsidRPr="00042BE1">
        <w:rPr>
          <w:rFonts w:ascii="Calibri" w:hAnsi="Calibri"/>
          <w:b/>
          <w:color w:val="767171" w:themeColor="background2" w:themeShade="80"/>
          <w:sz w:val="26"/>
          <w:szCs w:val="26"/>
        </w:rPr>
        <w:t>informar</w:t>
      </w:r>
      <w:r w:rsidRPr="00042BE1">
        <w:rPr>
          <w:rFonts w:ascii="Calibri" w:hAnsi="Calibri"/>
          <w:color w:val="767171" w:themeColor="background2" w:themeShade="80"/>
          <w:sz w:val="26"/>
          <w:szCs w:val="26"/>
        </w:rPr>
        <w:t xml:space="preserve"> a este Juzgado del cumplimiento dado al presente resolutivo y acompañando las constancias relativas. . . . . . . . . . . . . . . . . . . . . . . . . . . . . . . . . . . .</w:t>
      </w:r>
      <w:r>
        <w:rPr>
          <w:rFonts w:ascii="Calibri" w:hAnsi="Calibri"/>
          <w:color w:val="767171" w:themeColor="background2" w:themeShade="80"/>
          <w:sz w:val="26"/>
          <w:szCs w:val="26"/>
        </w:rPr>
        <w:t xml:space="preserve"> </w:t>
      </w:r>
    </w:p>
    <w:p w:rsidR="0072051F" w:rsidRPr="0024369A" w:rsidRDefault="0072051F" w:rsidP="0072051F">
      <w:pPr>
        <w:pStyle w:val="Textoindependiente"/>
        <w:rPr>
          <w:rFonts w:ascii="Calibri" w:hAnsi="Calibri" w:cs="Arial"/>
          <w:b/>
          <w:bCs/>
          <w:i/>
          <w:iCs/>
          <w:color w:val="767171" w:themeColor="background2" w:themeShade="80"/>
          <w:sz w:val="26"/>
        </w:rPr>
      </w:pPr>
    </w:p>
    <w:p w:rsidR="0072051F" w:rsidRPr="0024369A" w:rsidRDefault="0072051F" w:rsidP="0072051F">
      <w:pPr>
        <w:pStyle w:val="Textoindependiente"/>
        <w:rPr>
          <w:rFonts w:ascii="Calibri" w:hAnsi="Calibri" w:cs="Arial"/>
          <w:bCs/>
          <w:iCs/>
          <w:color w:val="767171" w:themeColor="background2" w:themeShade="80"/>
          <w:sz w:val="26"/>
        </w:rPr>
      </w:pPr>
      <w:r w:rsidRPr="0024369A">
        <w:rPr>
          <w:rFonts w:ascii="Calibri" w:hAnsi="Calibri" w:cs="Arial"/>
          <w:b/>
          <w:bCs/>
          <w:i/>
          <w:iCs/>
          <w:color w:val="767171" w:themeColor="background2" w:themeShade="80"/>
          <w:sz w:val="26"/>
        </w:rPr>
        <w:tab/>
        <w:t xml:space="preserve">QUINTO.- </w:t>
      </w:r>
      <w:r w:rsidRPr="003A2BE9">
        <w:rPr>
          <w:rFonts w:ascii="Calibri" w:hAnsi="Calibri" w:cs="Arial"/>
          <w:b/>
          <w:bCs/>
          <w:iCs/>
          <w:color w:val="767171" w:themeColor="background2" w:themeShade="80"/>
          <w:sz w:val="26"/>
        </w:rPr>
        <w:t>No ha lugar</w:t>
      </w:r>
      <w:r w:rsidRPr="0024369A">
        <w:rPr>
          <w:rFonts w:ascii="Calibri" w:hAnsi="Calibri" w:cs="Arial"/>
          <w:bCs/>
          <w:iCs/>
          <w:color w:val="767171" w:themeColor="background2" w:themeShade="80"/>
          <w:sz w:val="26"/>
        </w:rPr>
        <w:t xml:space="preserve"> a</w:t>
      </w:r>
      <w:r w:rsidRPr="0024369A">
        <w:rPr>
          <w:rFonts w:ascii="Calibri" w:hAnsi="Calibri" w:cs="Arial"/>
          <w:b/>
          <w:bCs/>
          <w:i/>
          <w:iCs/>
          <w:color w:val="767171" w:themeColor="background2" w:themeShade="80"/>
          <w:sz w:val="26"/>
        </w:rPr>
        <w:t xml:space="preserve"> </w:t>
      </w:r>
      <w:r w:rsidRPr="0024369A">
        <w:rPr>
          <w:rFonts w:ascii="Calibri" w:hAnsi="Calibri" w:cs="Arial"/>
          <w:bCs/>
          <w:iCs/>
          <w:color w:val="767171" w:themeColor="background2" w:themeShade="80"/>
          <w:sz w:val="26"/>
        </w:rPr>
        <w:t xml:space="preserve">condenar a las autoridades demandadas al pago de </w:t>
      </w:r>
      <w:r w:rsidRPr="0024369A">
        <w:rPr>
          <w:rFonts w:ascii="Calibri" w:hAnsi="Calibri"/>
          <w:color w:val="767171" w:themeColor="background2" w:themeShade="80"/>
          <w:sz w:val="26"/>
          <w:szCs w:val="26"/>
        </w:rPr>
        <w:t xml:space="preserve">recargos y actualizaciones, según lo expresado en el Considerando Décimo. . . </w:t>
      </w:r>
    </w:p>
    <w:p w:rsidR="0072051F" w:rsidRPr="0024369A" w:rsidRDefault="0072051F" w:rsidP="0072051F">
      <w:pPr>
        <w:pStyle w:val="Textoindependiente"/>
        <w:rPr>
          <w:rFonts w:ascii="Calibri" w:hAnsi="Calibri" w:cs="Arial"/>
          <w:b/>
          <w:bCs/>
          <w:i/>
          <w:iCs/>
          <w:color w:val="767171" w:themeColor="background2" w:themeShade="80"/>
          <w:sz w:val="26"/>
        </w:rPr>
      </w:pPr>
    </w:p>
    <w:p w:rsidR="0072051F" w:rsidRPr="0024369A" w:rsidRDefault="0072051F" w:rsidP="0072051F">
      <w:pPr>
        <w:pStyle w:val="Textoindependiente"/>
        <w:ind w:firstLine="708"/>
        <w:rPr>
          <w:rFonts w:ascii="Calibri" w:hAnsi="Calibri" w:cs="Arial"/>
          <w:color w:val="767171" w:themeColor="background2" w:themeShade="80"/>
          <w:sz w:val="26"/>
        </w:rPr>
      </w:pPr>
      <w:r w:rsidRPr="0024369A">
        <w:rPr>
          <w:rFonts w:ascii="Calibri" w:hAnsi="Calibri" w:cs="Arial"/>
          <w:color w:val="767171" w:themeColor="background2" w:themeShade="80"/>
          <w:sz w:val="26"/>
        </w:rPr>
        <w:t xml:space="preserve">Notifíquese a las autoridades demandadas por oficio y a la parte actora personalmente. . . . . . . . . . . . . . . . . . . . . . . . . . . . . . . . . . . . . . . . . . . . . . . . . . . . . . . . </w:t>
      </w:r>
    </w:p>
    <w:p w:rsidR="0072051F" w:rsidRPr="0024369A" w:rsidRDefault="0072051F" w:rsidP="0072051F">
      <w:pPr>
        <w:pStyle w:val="Textoindependiente"/>
        <w:rPr>
          <w:rFonts w:ascii="Calibri" w:hAnsi="Calibri" w:cs="Arial"/>
          <w:color w:val="767171" w:themeColor="background2" w:themeShade="80"/>
          <w:sz w:val="26"/>
        </w:rPr>
      </w:pPr>
    </w:p>
    <w:p w:rsidR="0072051F" w:rsidRPr="0024369A" w:rsidRDefault="0072051F" w:rsidP="0072051F">
      <w:pPr>
        <w:pStyle w:val="Textoindependiente"/>
        <w:rPr>
          <w:rFonts w:ascii="Calibri" w:hAnsi="Calibri" w:cs="Arial"/>
          <w:b/>
          <w:bCs/>
          <w:color w:val="767171" w:themeColor="background2" w:themeShade="80"/>
          <w:sz w:val="26"/>
        </w:rPr>
      </w:pPr>
      <w:r w:rsidRPr="0024369A">
        <w:rPr>
          <w:rFonts w:ascii="Calibri" w:hAnsi="Calibri" w:cs="Arial"/>
          <w:color w:val="767171" w:themeColor="background2" w:themeShade="80"/>
          <w:sz w:val="26"/>
        </w:rPr>
        <w:tab/>
        <w:t xml:space="preserve">En su oportunidad, archívese este expediente, como asunto totalmente concluido y </w:t>
      </w:r>
      <w:proofErr w:type="spellStart"/>
      <w:r w:rsidRPr="0024369A">
        <w:rPr>
          <w:rFonts w:ascii="Calibri" w:hAnsi="Calibri" w:cs="Arial"/>
          <w:color w:val="767171" w:themeColor="background2" w:themeShade="80"/>
          <w:sz w:val="26"/>
        </w:rPr>
        <w:t>dése</w:t>
      </w:r>
      <w:proofErr w:type="spellEnd"/>
      <w:r w:rsidRPr="0024369A">
        <w:rPr>
          <w:rFonts w:ascii="Calibri" w:hAnsi="Calibri" w:cs="Arial"/>
          <w:color w:val="767171" w:themeColor="background2" w:themeShade="80"/>
          <w:sz w:val="26"/>
        </w:rPr>
        <w:t xml:space="preserve"> de baja en el Libro de Registros que se lleva para tal efecto. . . . . </w:t>
      </w:r>
    </w:p>
    <w:p w:rsidR="0072051F" w:rsidRPr="0024369A" w:rsidRDefault="0072051F" w:rsidP="0072051F">
      <w:pPr>
        <w:pStyle w:val="Textoindependiente"/>
        <w:rPr>
          <w:rFonts w:ascii="Calibri" w:hAnsi="Calibri" w:cs="Arial"/>
          <w:color w:val="767171" w:themeColor="background2" w:themeShade="80"/>
          <w:sz w:val="26"/>
        </w:rPr>
      </w:pPr>
    </w:p>
    <w:p w:rsidR="0072051F" w:rsidRPr="0024369A" w:rsidRDefault="0072051F" w:rsidP="0072051F">
      <w:pPr>
        <w:pStyle w:val="Textoindependiente"/>
        <w:ind w:firstLine="708"/>
        <w:rPr>
          <w:rFonts w:ascii="Calibri" w:hAnsi="Calibri"/>
          <w:color w:val="767171" w:themeColor="background2" w:themeShade="80"/>
          <w:sz w:val="26"/>
        </w:rPr>
      </w:pPr>
      <w:r w:rsidRPr="0024369A">
        <w:rPr>
          <w:rFonts w:ascii="Calibri" w:hAnsi="Calibri"/>
          <w:color w:val="767171" w:themeColor="background2" w:themeShade="80"/>
          <w:sz w:val="26"/>
        </w:rPr>
        <w:t xml:space="preserve">Así lo resolvió y firma el Licenciado </w:t>
      </w:r>
      <w:r w:rsidRPr="0024369A">
        <w:rPr>
          <w:rFonts w:ascii="Calibri" w:hAnsi="Calibri"/>
          <w:b/>
          <w:bCs/>
          <w:color w:val="767171" w:themeColor="background2" w:themeShade="80"/>
          <w:sz w:val="26"/>
        </w:rPr>
        <w:t>Ernesto Alejandro Mora Álvarez</w:t>
      </w:r>
      <w:r w:rsidRPr="0024369A">
        <w:rPr>
          <w:rFonts w:ascii="Calibri" w:hAnsi="Calibri"/>
          <w:color w:val="767171" w:themeColor="background2" w:themeShade="80"/>
          <w:sz w:val="26"/>
        </w:rPr>
        <w:t xml:space="preserve">, Juez Segundo Administrativo Municipal de León, Guanajuato, quien actúa asistido en forma legal con Secretaria de Estudio y Cuenta, la Licenciada </w:t>
      </w:r>
      <w:r w:rsidRPr="0024369A">
        <w:rPr>
          <w:rFonts w:ascii="Calibri" w:hAnsi="Calibri"/>
          <w:b/>
          <w:bCs/>
          <w:color w:val="767171" w:themeColor="background2" w:themeShade="80"/>
          <w:sz w:val="26"/>
        </w:rPr>
        <w:t>María del Rocío Villanueva Sánchez</w:t>
      </w:r>
      <w:r w:rsidRPr="0024369A">
        <w:rPr>
          <w:rFonts w:ascii="Calibri" w:hAnsi="Calibri"/>
          <w:color w:val="767171" w:themeColor="background2" w:themeShade="80"/>
          <w:sz w:val="26"/>
        </w:rPr>
        <w:t xml:space="preserve">, quien da fe. . . . . . . . . . . . . . . . . . . . . . . . . . . . . . . . . . . . . . . . . . </w:t>
      </w:r>
    </w:p>
    <w:p w:rsidR="00D55C43" w:rsidRPr="0072051F" w:rsidRDefault="00D55C43">
      <w:pPr>
        <w:rPr>
          <w:lang w:val="es-MX"/>
        </w:rPr>
      </w:pPr>
      <w:bookmarkStart w:id="0" w:name="_GoBack"/>
      <w:bookmarkEnd w:id="0"/>
    </w:p>
    <w:sectPr w:rsidR="00D55C43" w:rsidRPr="0072051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51F"/>
    <w:rsid w:val="0072051F"/>
    <w:rsid w:val="00D55C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F20787-BB9F-4A2C-83D8-08266205D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51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2051F"/>
    <w:pPr>
      <w:jc w:val="both"/>
    </w:pPr>
    <w:rPr>
      <w:lang w:val="es-MX"/>
    </w:rPr>
  </w:style>
  <w:style w:type="character" w:customStyle="1" w:styleId="TextoindependienteCar">
    <w:name w:val="Texto independiente Car"/>
    <w:basedOn w:val="Fuentedeprrafopredeter"/>
    <w:link w:val="Textoindependiente"/>
    <w:rsid w:val="0072051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7205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72051F"/>
    <w:rPr>
      <w:rFonts w:ascii="Times New Roman" w:eastAsia="Times New Roman" w:hAnsi="Times New Roman" w:cs="Times New Roman"/>
      <w:sz w:val="24"/>
      <w:szCs w:val="24"/>
      <w:lang w:eastAsia="es-ES"/>
    </w:rPr>
  </w:style>
  <w:style w:type="paragraph" w:styleId="Sangra2detindependiente">
    <w:name w:val="Body Text Indent 2"/>
    <w:basedOn w:val="Normal"/>
    <w:link w:val="Sangra2detindependienteCar"/>
    <w:uiPriority w:val="99"/>
    <w:semiHidden/>
    <w:unhideWhenUsed/>
    <w:rsid w:val="0072051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72051F"/>
    <w:rPr>
      <w:rFonts w:ascii="Times New Roman" w:eastAsia="Calibri" w:hAnsi="Times New Roman" w:cs="Times New Roman"/>
      <w:sz w:val="24"/>
      <w:szCs w:val="24"/>
      <w:lang w:val="es-ES" w:eastAsia="es-ES"/>
    </w:rPr>
  </w:style>
  <w:style w:type="paragraph" w:styleId="NormalWeb">
    <w:name w:val="Normal (Web)"/>
    <w:basedOn w:val="Normal"/>
    <w:semiHidden/>
    <w:rsid w:val="0072051F"/>
    <w:pPr>
      <w:spacing w:before="100" w:beforeAutospacing="1" w:after="100" w:afterAutospacing="1"/>
    </w:pPr>
    <w:rPr>
      <w:rFonts w:eastAsia="Times New Roman"/>
    </w:rPr>
  </w:style>
  <w:style w:type="paragraph" w:customStyle="1" w:styleId="Normal0">
    <w:name w:val="[Normal]"/>
    <w:rsid w:val="0072051F"/>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3detindependiente">
    <w:name w:val="Body Text Indent 3"/>
    <w:basedOn w:val="Normal"/>
    <w:link w:val="Sangra3detindependienteCar"/>
    <w:semiHidden/>
    <w:rsid w:val="0072051F"/>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semiHidden/>
    <w:rsid w:val="0072051F"/>
    <w:rPr>
      <w:rFonts w:ascii="Times New Roman" w:eastAsia="Times New Roman" w:hAnsi="Times New Roman" w:cs="Times New Roman"/>
      <w:sz w:val="16"/>
      <w:szCs w:val="16"/>
      <w:lang w:val="es-ES" w:eastAsia="es-ES"/>
    </w:rPr>
  </w:style>
  <w:style w:type="table" w:styleId="Tablaconcuadrcula">
    <w:name w:val="Table Grid"/>
    <w:basedOn w:val="Tablanormal"/>
    <w:uiPriority w:val="39"/>
    <w:rsid w:val="007205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3949</Words>
  <Characters>21722</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2017-07-19T19:44:00Z</dcterms:created>
  <dcterms:modified xsi:type="dcterms:W3CDTF">2017-07-19T19:45:00Z</dcterms:modified>
</cp:coreProperties>
</file>